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44"/>
        <w:tblW w:w="12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682"/>
        <w:gridCol w:w="849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236"/>
      </w:tblGrid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0" w:colLast="2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</w:p>
          <w:p w:rsidR="00C96DF1" w:rsidRDefault="00C96DF1" w:rsidP="00BC5C0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17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C96DF1" w:rsidTr="00BC5C04">
        <w:trPr>
          <w:trHeight w:val="263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Pr="00C96DF1" w:rsidRDefault="00C96DF1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C96DF1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Pr="00E66996" w:rsidRDefault="00E66996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</w:tr>
      <w:tr w:rsidR="00C96DF1" w:rsidTr="00BC5C04">
        <w:trPr>
          <w:trHeight w:val="17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6DF1" w:rsidTr="00BC5C04">
        <w:trPr>
          <w:trHeight w:val="258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E66996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6DF1" w:rsidTr="00BC5C04">
        <w:trPr>
          <w:trHeight w:val="15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96DF1" w:rsidTr="00BC5C04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C96DF1" w:rsidTr="00BC5C04">
        <w:trPr>
          <w:trHeight w:val="29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C96DF1" w:rsidRDefault="00C96DF1" w:rsidP="00BC5C0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96DF1" w:rsidTr="00BC5C04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C96DF1" w:rsidRDefault="00C96DF1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1" w:rsidRDefault="00C96DF1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1" w:rsidRDefault="00FC3088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</w:t>
            </w:r>
          </w:p>
        </w:tc>
      </w:tr>
    </w:tbl>
    <w:bookmarkEnd w:id="0"/>
    <w:p w:rsidR="00662B33" w:rsidRDefault="002265CE">
      <w:r>
        <w:rPr>
          <w:lang w:val="ru-RU"/>
        </w:rPr>
        <w:t xml:space="preserve">27 </w:t>
      </w:r>
      <w:proofErr w:type="spellStart"/>
      <w:r>
        <w:rPr>
          <w:lang w:val="ru-RU"/>
        </w:rPr>
        <w:t>сес</w:t>
      </w:r>
      <w:r>
        <w:t>ія</w:t>
      </w:r>
      <w:proofErr w:type="spellEnd"/>
      <w:r>
        <w:t xml:space="preserve">  від 14.08.2018р. </w:t>
      </w:r>
    </w:p>
    <w:p w:rsidR="00CD7242" w:rsidRDefault="00CD7242">
      <w:pPr>
        <w:rPr>
          <w:lang w:val="ru-RU"/>
        </w:rPr>
      </w:pPr>
      <w:proofErr w:type="spellStart"/>
      <w:r>
        <w:t>Мусіївська</w:t>
      </w:r>
      <w:proofErr w:type="spellEnd"/>
      <w:r>
        <w:t xml:space="preserve"> сільська рада</w:t>
      </w: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 w:rsidP="0020361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 виконання сільського бюджету за перше півріччя  2018 року.</w:t>
      </w:r>
    </w:p>
    <w:p w:rsidR="0020361E" w:rsidRDefault="0020361E" w:rsidP="0020361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 стан дотримання природоохоронного законодавства на території ради.</w:t>
      </w:r>
    </w:p>
    <w:p w:rsidR="0020361E" w:rsidRDefault="0020361E" w:rsidP="0020361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 виділення коштів на придбання протипожежних ранців та вогнегасників.</w:t>
      </w:r>
    </w:p>
    <w:p w:rsidR="0020361E" w:rsidRDefault="0020361E" w:rsidP="0020361E">
      <w:pPr>
        <w:pStyle w:val="ab"/>
        <w:spacing w:after="0" w:line="240" w:lineRule="auto"/>
        <w:ind w:left="121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20361E" w:rsidRDefault="0020361E" w:rsidP="002036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Про затвердження розпоряджень сільського голови, виданих за період з  16.05.2018 року по 14 серпня 2018 року   </w:t>
      </w:r>
    </w:p>
    <w:p w:rsidR="0020361E" w:rsidRDefault="0020361E" w:rsidP="0020361E">
      <w:pPr>
        <w:pStyle w:val="ab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0361E" w:rsidRDefault="0020361E" w:rsidP="0020361E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Про надання чергової відпустки сільському голові</w:t>
      </w:r>
      <w:r>
        <w:rPr>
          <w:rFonts w:ascii="Times New Roman" w:hAnsi="Times New Roman" w:cs="Times New Roman"/>
          <w:i w:val="0"/>
          <w:sz w:val="32"/>
          <w:szCs w:val="32"/>
          <w:lang w:val="uk-UA"/>
        </w:rPr>
        <w:t>.</w:t>
      </w:r>
    </w:p>
    <w:p w:rsidR="0020361E" w:rsidRDefault="0020361E" w:rsidP="0020361E">
      <w:pPr>
        <w:jc w:val="both"/>
        <w:rPr>
          <w:i/>
        </w:rPr>
      </w:pPr>
      <w:r>
        <w:rPr>
          <w:i/>
          <w:iCs/>
        </w:rPr>
        <w:t xml:space="preserve">6. Про затвердження технічної документації щодо встановлення (відновлення) меж земельної ділянки в натурі (на місцевості) громадянці </w:t>
      </w:r>
      <w:proofErr w:type="spellStart"/>
      <w:r>
        <w:rPr>
          <w:i/>
          <w:iCs/>
        </w:rPr>
        <w:t>Горбатенко</w:t>
      </w:r>
      <w:proofErr w:type="spellEnd"/>
      <w:r>
        <w:rPr>
          <w:i/>
          <w:iCs/>
        </w:rPr>
        <w:t xml:space="preserve"> Людмилі Іванівні для будівництва і обслуговування житлового будинку, господарських будівель і споруд (присадибна ділянка) .</w:t>
      </w:r>
    </w:p>
    <w:p w:rsidR="0020361E" w:rsidRDefault="0020361E" w:rsidP="0020361E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Горбатенко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Надії Митрофанівні. для будівництва і обслуговування житлового будинку, господарських будівель і споруд (присадибна ділянка) .</w:t>
      </w:r>
    </w:p>
    <w:p w:rsidR="0020361E" w:rsidRDefault="0020361E" w:rsidP="0020361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Ганжелі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Олександру Володимировичу для будівництва і обслуговування житлового будинку, господарських будівель і споруд (присадибна ділянка) .</w:t>
      </w:r>
    </w:p>
    <w:p w:rsidR="0020361E" w:rsidRDefault="0020361E" w:rsidP="0020361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Горбатенко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Людмилі Іванівні для будівництва і обслуговування житлового будинку, господарських будівель і споруд (присадибна ділянка) .</w:t>
      </w:r>
    </w:p>
    <w:p w:rsidR="0020361E" w:rsidRDefault="0020361E" w:rsidP="0020361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громадянці Мірошник Олені Григорівні для будівництва і обслуговування житлового будинку, господарських будівель і споруд (присадибна ділянка) .</w:t>
      </w:r>
    </w:p>
    <w:p w:rsidR="0020361E" w:rsidRDefault="0020361E" w:rsidP="0020361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Про дозвіл на розробку проекту землеустрою щодо відведення земельної ділянки у власність для ведення ОСГ громадянам ради: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11.1. Пасічнику Миколі Михайловичу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11.2 </w:t>
      </w:r>
      <w:proofErr w:type="spellStart"/>
      <w:r>
        <w:rPr>
          <w:i/>
          <w:iCs/>
          <w:sz w:val="28"/>
          <w:szCs w:val="28"/>
        </w:rPr>
        <w:t>Кривульчак</w:t>
      </w:r>
      <w:proofErr w:type="spellEnd"/>
      <w:r>
        <w:rPr>
          <w:i/>
          <w:iCs/>
          <w:sz w:val="28"/>
          <w:szCs w:val="28"/>
        </w:rPr>
        <w:t xml:space="preserve"> Анастасії Петрівні.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11.3 Ляшенко Віктору Івановичу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11.4.Ляшенко Любов Олексіївні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11.5.Панасенко Олександру Володимировичу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11.6   </w:t>
      </w:r>
      <w:proofErr w:type="spellStart"/>
      <w:r>
        <w:rPr>
          <w:i/>
          <w:iCs/>
          <w:sz w:val="28"/>
          <w:szCs w:val="28"/>
        </w:rPr>
        <w:t>Сусоєву</w:t>
      </w:r>
      <w:proofErr w:type="spellEnd"/>
      <w:r>
        <w:rPr>
          <w:i/>
          <w:iCs/>
          <w:sz w:val="28"/>
          <w:szCs w:val="28"/>
        </w:rPr>
        <w:t xml:space="preserve"> Сергію Юрійовичу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11.7.Устименко Юрію Васильовичу</w:t>
      </w:r>
    </w:p>
    <w:p w:rsidR="0020361E" w:rsidRDefault="0020361E" w:rsidP="0020361E">
      <w:pPr>
        <w:jc w:val="both"/>
        <w:rPr>
          <w:i/>
          <w:iCs/>
          <w:sz w:val="28"/>
          <w:szCs w:val="28"/>
        </w:rPr>
      </w:pPr>
    </w:p>
    <w:p w:rsidR="0020361E" w:rsidRDefault="0020361E" w:rsidP="0020361E">
      <w:pPr>
        <w:jc w:val="both"/>
        <w:rPr>
          <w:i/>
          <w:iCs/>
          <w:sz w:val="28"/>
          <w:szCs w:val="28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Pr="0020361E" w:rsidRDefault="0020361E">
      <w:pPr>
        <w:rPr>
          <w:lang w:val="ru-RU"/>
        </w:rPr>
      </w:pPr>
    </w:p>
    <w:sectPr w:rsidR="0020361E" w:rsidRPr="0020361E" w:rsidSect="0022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8F1"/>
    <w:multiLevelType w:val="hybridMultilevel"/>
    <w:tmpl w:val="A04E8304"/>
    <w:lvl w:ilvl="0" w:tplc="917A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1">
    <w:nsid w:val="344746B5"/>
    <w:multiLevelType w:val="hybridMultilevel"/>
    <w:tmpl w:val="12465E40"/>
    <w:lvl w:ilvl="0" w:tplc="C4D472B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0"/>
    <w:rsid w:val="001440E0"/>
    <w:rsid w:val="0020361E"/>
    <w:rsid w:val="002265CE"/>
    <w:rsid w:val="00327420"/>
    <w:rsid w:val="0060024F"/>
    <w:rsid w:val="00662B33"/>
    <w:rsid w:val="00BC5C04"/>
    <w:rsid w:val="00C96DF1"/>
    <w:rsid w:val="00CD7242"/>
    <w:rsid w:val="00D4756D"/>
    <w:rsid w:val="00E66996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2018-08-14T04:47:00Z</dcterms:created>
  <dcterms:modified xsi:type="dcterms:W3CDTF">2018-08-14T09:09:00Z</dcterms:modified>
</cp:coreProperties>
</file>