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3" w:rsidRDefault="00F065E3" w:rsidP="00F065E3">
      <w:pPr>
        <w:rPr>
          <w:lang w:val="uk-UA"/>
        </w:rPr>
      </w:pPr>
    </w:p>
    <w:p w:rsidR="00F065E3" w:rsidRDefault="00F065E3" w:rsidP="00F065E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val="uk-UA" w:eastAsia="uk-UA"/>
        </w:rPr>
        <w:drawing>
          <wp:inline distT="0" distB="0" distL="0" distR="0">
            <wp:extent cx="723900" cy="895350"/>
            <wp:effectExtent l="19050" t="0" r="0" b="0"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E3" w:rsidRDefault="00F065E3" w:rsidP="00F065E3">
      <w:pPr>
        <w:pStyle w:val="1"/>
        <w:rPr>
          <w:sz w:val="10"/>
        </w:rPr>
      </w:pPr>
    </w:p>
    <w:p w:rsidR="00F065E3" w:rsidRDefault="00F065E3" w:rsidP="00F065E3">
      <w:pPr>
        <w:pStyle w:val="3"/>
        <w:jc w:val="center"/>
        <w:rPr>
          <w:sz w:val="32"/>
        </w:rPr>
      </w:pPr>
      <w:r>
        <w:rPr>
          <w:sz w:val="32"/>
        </w:rPr>
        <w:t>ВЕЛИКОЦЬКА СІЛЬСЬКА РАДА</w:t>
      </w:r>
    </w:p>
    <w:p w:rsidR="00F065E3" w:rsidRDefault="007748FF" w:rsidP="00F065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ДВАДЦЯТЬ ДЕВ’ЯТА</w:t>
      </w:r>
      <w:r w:rsidR="00F065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СЕСІЯ </w:t>
      </w:r>
    </w:p>
    <w:p w:rsidR="00F065E3" w:rsidRDefault="00F065E3" w:rsidP="00F065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СЬОМОГО СКЛИКАННЯ</w:t>
      </w:r>
    </w:p>
    <w:p w:rsidR="00F065E3" w:rsidRDefault="00F065E3" w:rsidP="00F06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065E3" w:rsidRDefault="00F065E3" w:rsidP="00F06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65E3" w:rsidRPr="005216B3" w:rsidRDefault="007748FF" w:rsidP="00F065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16B3">
        <w:rPr>
          <w:rFonts w:ascii="Times New Roman" w:hAnsi="Times New Roman" w:cs="Times New Roman"/>
          <w:sz w:val="24"/>
          <w:szCs w:val="24"/>
          <w:lang w:val="uk-UA"/>
        </w:rPr>
        <w:t>Від 05  квітня</w:t>
      </w:r>
      <w:r w:rsidR="007248E0"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   2018</w:t>
      </w:r>
      <w:r w:rsidR="00F065E3"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</w:t>
      </w:r>
      <w:r w:rsidR="007248E0"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40C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 29/2</w:t>
      </w:r>
    </w:p>
    <w:p w:rsidR="00F065E3" w:rsidRPr="005216B3" w:rsidRDefault="00F065E3" w:rsidP="005216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16B3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</w:p>
    <w:p w:rsidR="005216B3" w:rsidRPr="005216B3" w:rsidRDefault="005216B3" w:rsidP="005216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65E3" w:rsidRPr="007248E0" w:rsidRDefault="00F065E3" w:rsidP="007248E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</w:p>
    <w:p w:rsidR="00895283" w:rsidRPr="007248E0" w:rsidRDefault="00F065E3" w:rsidP="005216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7248E0">
        <w:rPr>
          <w:lang w:val="uk-UA"/>
        </w:rPr>
        <w:t>«</w:t>
      </w:r>
      <w:r w:rsidR="00895283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 w:rsidR="00DD4C3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20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5E3" w:rsidRDefault="00F065E3" w:rsidP="005216B3">
      <w:pPr>
        <w:spacing w:after="0"/>
        <w:rPr>
          <w:color w:val="000000"/>
          <w:sz w:val="28"/>
          <w:szCs w:val="28"/>
          <w:lang w:val="uk-UA" w:eastAsia="ar-SA"/>
        </w:rPr>
      </w:pPr>
    </w:p>
    <w:p w:rsidR="00F065E3" w:rsidRPr="007248E0" w:rsidRDefault="00F065E3" w:rsidP="005216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 w:eastAsia="ar-SA"/>
        </w:rPr>
        <w:t>Р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озглянувши проект рішення сільської ради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9707B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</w:t>
      </w:r>
      <w:r w:rsidR="00320A7A">
        <w:rPr>
          <w:rFonts w:ascii="Times New Roman" w:hAnsi="Times New Roman" w:cs="Times New Roman"/>
          <w:sz w:val="24"/>
          <w:szCs w:val="24"/>
          <w:lang w:val="uk-UA"/>
        </w:rPr>
        <w:t>ьної ділянки на 2019 рік</w:t>
      </w:r>
      <w:r w:rsidR="00E9707B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.» 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аналіз регуляторного впливу до нього, відповідно до Закону України «Про засади державної регуляторної політики у сфері господарської діяльності», керуючись ст. 26 Закону України «Про місцеве самоврядування в Україні», сільська рада</w:t>
      </w:r>
    </w:p>
    <w:p w:rsidR="00F065E3" w:rsidRPr="007248E0" w:rsidRDefault="00F065E3" w:rsidP="00E9707B">
      <w:pPr>
        <w:autoSpaceDE w:val="0"/>
        <w:spacing w:line="100" w:lineRule="atLeast"/>
        <w:ind w:left="111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7248E0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ВИРІШИЛА:</w:t>
      </w:r>
    </w:p>
    <w:p w:rsidR="00F065E3" w:rsidRPr="007248E0" w:rsidRDefault="00F065E3" w:rsidP="00E9707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1. Погодити проект рішення сільської ради  «</w:t>
      </w:r>
      <w:r w:rsidR="00E9707B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</w:t>
      </w:r>
      <w:r w:rsidR="00C40B3C">
        <w:rPr>
          <w:rFonts w:ascii="Times New Roman" w:hAnsi="Times New Roman" w:cs="Times New Roman"/>
          <w:sz w:val="24"/>
          <w:szCs w:val="24"/>
          <w:lang w:val="uk-UA"/>
        </w:rPr>
        <w:t xml:space="preserve">ьної ділянки на 2019 рік </w:t>
      </w:r>
      <w:r w:rsidR="00E9707B" w:rsidRPr="007248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». (Додається)</w:t>
      </w:r>
    </w:p>
    <w:p w:rsidR="007248E0" w:rsidRDefault="00F065E3" w:rsidP="007248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2. З метою одержання зауважень і пропозицій від фізичних та юридичних осіб оприлюднити проект рішення сільської ради «</w:t>
      </w:r>
      <w:r w:rsidR="007248E0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</w:t>
      </w:r>
      <w:r w:rsidR="00C40B3C">
        <w:rPr>
          <w:rFonts w:ascii="Times New Roman" w:hAnsi="Times New Roman" w:cs="Times New Roman"/>
          <w:sz w:val="24"/>
          <w:szCs w:val="24"/>
          <w:lang w:val="uk-UA"/>
        </w:rPr>
        <w:t>ьної ділянки на 2019 рік</w:t>
      </w:r>
      <w:r w:rsidR="007248E0" w:rsidRPr="007248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9707B"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на сайті Міловської райдержадміністрації 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в розділі «Регуляторна політика» </w:t>
      </w:r>
      <w:r w:rsidR="00E9707B"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та на інформаційному стенді  сільської ради</w:t>
      </w:r>
      <w:r w:rsid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E9707B"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F065E3" w:rsidRPr="007248E0" w:rsidRDefault="00F065E3" w:rsidP="007248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3. Постійній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планування, бюджету та фінансів  підготувати експертний висновок щодо регуляторного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впливу проекту регуляторн</w:t>
      </w:r>
      <w:r w:rsidR="007248E0">
        <w:rPr>
          <w:rFonts w:ascii="Times New Roman" w:hAnsi="Times New Roman" w:cs="Times New Roman"/>
          <w:sz w:val="24"/>
          <w:szCs w:val="24"/>
          <w:lang w:val="uk-UA"/>
        </w:rPr>
        <w:t xml:space="preserve">ого акта – рішення  Великоцької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сільської ради  «</w:t>
      </w:r>
      <w:r w:rsidR="007248E0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</w:t>
      </w:r>
      <w:r w:rsidR="00C40B3C">
        <w:rPr>
          <w:rFonts w:ascii="Times New Roman" w:hAnsi="Times New Roman" w:cs="Times New Roman"/>
          <w:sz w:val="24"/>
          <w:szCs w:val="24"/>
          <w:lang w:val="uk-UA"/>
        </w:rPr>
        <w:t xml:space="preserve">ьної ділянки на 2019 рік </w:t>
      </w:r>
      <w:r w:rsidR="007248E0" w:rsidRPr="007248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065E3" w:rsidRPr="007248E0" w:rsidRDefault="00F065E3" w:rsidP="005216B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4. Після отримання</w:t>
      </w:r>
      <w:r w:rsidRPr="007248E0">
        <w:rPr>
          <w:rFonts w:ascii="Times New Roman" w:hAnsi="Times New Roman" w:cs="Times New Roman"/>
          <w:sz w:val="24"/>
          <w:szCs w:val="24"/>
        </w:rPr>
        <w:t> 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від Державної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регуляторної служби, розгляду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 щодо даного регуляторного акту та закінчення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терміну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обговорення, проект рішення сільської ради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216B3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</w:t>
      </w:r>
      <w:r w:rsidR="00C40B3C">
        <w:rPr>
          <w:rFonts w:ascii="Times New Roman" w:hAnsi="Times New Roman" w:cs="Times New Roman"/>
          <w:sz w:val="24"/>
          <w:szCs w:val="24"/>
          <w:lang w:val="uk-UA"/>
        </w:rPr>
        <w:t>ьної ділянки на 2019 рік</w:t>
      </w:r>
      <w:r w:rsidR="005216B3" w:rsidRPr="007248E0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  винести на затвердження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сесії сільської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F065E3" w:rsidRPr="007248E0" w:rsidRDefault="00F065E3" w:rsidP="005216B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рішення покласти </w:t>
      </w:r>
      <w:r w:rsidR="005216B3">
        <w:rPr>
          <w:rFonts w:ascii="Times New Roman" w:hAnsi="Times New Roman" w:cs="Times New Roman"/>
          <w:sz w:val="24"/>
          <w:szCs w:val="24"/>
          <w:lang w:val="uk-UA"/>
        </w:rPr>
        <w:t>на сільського голову Прищепу Г.М.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5E3" w:rsidRPr="007248E0" w:rsidRDefault="00F065E3" w:rsidP="00F065E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5E3" w:rsidRPr="00984439" w:rsidRDefault="00F065E3" w:rsidP="009844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  <w:r w:rsidR="005216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Г.М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>.Прищепа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065E3" w:rsidRDefault="00E9707B" w:rsidP="000864E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0864E7" w:rsidRDefault="000864E7" w:rsidP="00F065E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val="uk-UA" w:eastAsia="uk-UA"/>
        </w:rPr>
        <w:lastRenderedPageBreak/>
        <w:drawing>
          <wp:inline distT="0" distB="0" distL="0" distR="0">
            <wp:extent cx="723900" cy="89535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E7" w:rsidRDefault="000864E7" w:rsidP="000864E7">
      <w:pPr>
        <w:pStyle w:val="1"/>
        <w:rPr>
          <w:sz w:val="10"/>
        </w:rPr>
      </w:pPr>
    </w:p>
    <w:p w:rsidR="000864E7" w:rsidRDefault="000864E7" w:rsidP="000864E7">
      <w:pPr>
        <w:pStyle w:val="3"/>
        <w:jc w:val="center"/>
        <w:rPr>
          <w:sz w:val="32"/>
        </w:rPr>
      </w:pPr>
      <w:r>
        <w:rPr>
          <w:sz w:val="32"/>
        </w:rPr>
        <w:t>ВЕЛИКОЦЬКА СІЛЬСЬКА РАДА</w:t>
      </w:r>
    </w:p>
    <w:p w:rsidR="000864E7" w:rsidRDefault="00E9707B" w:rsidP="000864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</w:t>
      </w:r>
      <w:r w:rsidR="000864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СЕСІЯ </w:t>
      </w:r>
    </w:p>
    <w:p w:rsidR="000864E7" w:rsidRDefault="000864E7" w:rsidP="000864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СЬОМОГО СКЛИКАННЯ</w:t>
      </w:r>
    </w:p>
    <w:p w:rsidR="000864E7" w:rsidRPr="00A310C9" w:rsidRDefault="00A310C9" w:rsidP="00A310C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0864E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864E7" w:rsidRDefault="000864E7" w:rsidP="000864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64E7" w:rsidRPr="00A310C9" w:rsidRDefault="00E9707B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10C9">
        <w:rPr>
          <w:rFonts w:ascii="Times New Roman" w:hAnsi="Times New Roman" w:cs="Times New Roman"/>
          <w:sz w:val="24"/>
          <w:szCs w:val="24"/>
          <w:lang w:val="uk-UA"/>
        </w:rPr>
        <w:t>Від ___________   2018</w:t>
      </w:r>
      <w:r w:rsidR="000864E7" w:rsidRPr="00A310C9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</w:t>
      </w:r>
      <w:r w:rsidRPr="00A310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0864E7" w:rsidRPr="00A310C9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10C9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</w:p>
    <w:p w:rsidR="000864E7" w:rsidRPr="00A310C9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864E7" w:rsidRPr="00A310C9" w:rsidRDefault="00932AA1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864E7" w:rsidRPr="00A310C9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</w:t>
      </w:r>
      <w:r w:rsidR="00E9707B" w:rsidRPr="00A310C9">
        <w:rPr>
          <w:rFonts w:ascii="Times New Roman" w:hAnsi="Times New Roman" w:cs="Times New Roman"/>
          <w:sz w:val="24"/>
          <w:szCs w:val="24"/>
          <w:lang w:val="uk-UA"/>
        </w:rPr>
        <w:t>не від земельної ділянки на 2019</w:t>
      </w:r>
      <w:r w:rsidR="000864E7" w:rsidRPr="00A310C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0C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64E7" w:rsidRPr="00A310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64E7" w:rsidRPr="00A310C9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864E7" w:rsidRPr="00A310C9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10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Керуючись статтею 266 Податкового кодексу України, пунктом 24 частини першої статті26 Закону України « Про місцеве самоврядування в Україні» та Постановою Кабінету Міністрів України від 24.05.2017 року № 483 « 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  з  метою забезпечення надходжень до сільського бюджету Великоцька сільська рада   ВИРІШИЛА:</w:t>
      </w:r>
    </w:p>
    <w:p w:rsidR="000864E7" w:rsidRPr="00A310C9" w:rsidRDefault="000864E7" w:rsidP="000864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Установити на території Великоцької сільської ради :</w:t>
      </w:r>
    </w:p>
    <w:p w:rsidR="00A310C9" w:rsidRPr="00A310C9" w:rsidRDefault="00A310C9" w:rsidP="00A310C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елементи  податку на нерухоме майно відмінне від земельної ділянки</w:t>
      </w:r>
    </w:p>
    <w:p w:rsidR="00A310C9" w:rsidRPr="00A310C9" w:rsidRDefault="00A310C9" w:rsidP="00A310C9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 xml:space="preserve"> ( додаток№1)</w:t>
      </w:r>
    </w:p>
    <w:p w:rsidR="000864E7" w:rsidRPr="00A310C9" w:rsidRDefault="000864E7" w:rsidP="000864E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ставки податку на нерухоме майно, відмінне від земельної ділянки, згідно з додатком1</w:t>
      </w:r>
      <w:r w:rsidR="00A310C9" w:rsidRPr="00A310C9">
        <w:rPr>
          <w:rFonts w:ascii="Times New Roman" w:hAnsi="Times New Roman"/>
          <w:sz w:val="24"/>
          <w:szCs w:val="24"/>
        </w:rPr>
        <w:t>.2</w:t>
      </w:r>
      <w:r w:rsidRPr="00A310C9">
        <w:rPr>
          <w:rFonts w:ascii="Times New Roman" w:hAnsi="Times New Roman"/>
          <w:sz w:val="24"/>
          <w:szCs w:val="24"/>
        </w:rPr>
        <w:t>;</w:t>
      </w:r>
    </w:p>
    <w:p w:rsidR="000864E7" w:rsidRPr="00A310C9" w:rsidRDefault="000864E7" w:rsidP="000864E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пільги для фізичних та юридичних осіб, надані відповідно до підпункту 266.4.2 пункту 266.4 статті266 Податкового кодексу України, за переліком згідно з додатком</w:t>
      </w:r>
      <w:r w:rsidR="00A310C9" w:rsidRPr="00A310C9">
        <w:rPr>
          <w:rFonts w:ascii="Times New Roman" w:hAnsi="Times New Roman"/>
          <w:sz w:val="24"/>
          <w:szCs w:val="24"/>
        </w:rPr>
        <w:t>1.</w:t>
      </w:r>
      <w:r w:rsidRPr="00A310C9">
        <w:rPr>
          <w:rFonts w:ascii="Times New Roman" w:hAnsi="Times New Roman"/>
          <w:sz w:val="24"/>
          <w:szCs w:val="24"/>
        </w:rPr>
        <w:t xml:space="preserve"> 2.</w:t>
      </w:r>
    </w:p>
    <w:p w:rsidR="00E9707B" w:rsidRPr="00A310C9" w:rsidRDefault="00E9707B" w:rsidP="00A310C9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310C9">
        <w:rPr>
          <w:rFonts w:ascii="Times New Roman" w:hAnsi="Times New Roman"/>
          <w:color w:val="000000"/>
          <w:sz w:val="24"/>
          <w:szCs w:val="24"/>
          <w:lang w:eastAsia="ar-SA"/>
        </w:rPr>
        <w:t>Оприлюднити  рішення сільської ради «</w:t>
      </w:r>
      <w:r w:rsidRPr="00A310C9">
        <w:rPr>
          <w:rFonts w:ascii="Times New Roman" w:hAnsi="Times New Roman"/>
          <w:sz w:val="24"/>
          <w:szCs w:val="24"/>
        </w:rPr>
        <w:t>Про встановлення ставок та пільг із сплати податку на нерухоме майно, відмінне в</w:t>
      </w:r>
      <w:r w:rsidR="00932AA1">
        <w:rPr>
          <w:rFonts w:ascii="Times New Roman" w:hAnsi="Times New Roman"/>
          <w:sz w:val="24"/>
          <w:szCs w:val="24"/>
        </w:rPr>
        <w:t>ід земельної ділянки на 2019 рік</w:t>
      </w:r>
      <w:r w:rsidRPr="00A310C9">
        <w:rPr>
          <w:rFonts w:ascii="Times New Roman" w:hAnsi="Times New Roman"/>
          <w:sz w:val="24"/>
          <w:szCs w:val="24"/>
        </w:rPr>
        <w:t xml:space="preserve">» </w:t>
      </w:r>
      <w:r w:rsidRPr="00A310C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 сайті Міловської райдержадміністрації  в розділі «Регуляторна політика» </w:t>
      </w:r>
      <w:r w:rsidR="00A310C9">
        <w:rPr>
          <w:rFonts w:ascii="Times New Roman" w:hAnsi="Times New Roman"/>
          <w:color w:val="000000"/>
          <w:sz w:val="24"/>
          <w:szCs w:val="24"/>
          <w:lang w:eastAsia="ar-SA"/>
        </w:rPr>
        <w:t>в районній газеті « Слово  хлібороба »</w:t>
      </w:r>
      <w:r w:rsidRPr="00A310C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 на інформаційному стенді  сільської ради не пізніше як у  десятиденний строк після їх прийняття та підписання.</w:t>
      </w:r>
    </w:p>
    <w:p w:rsidR="000864E7" w:rsidRPr="00A310C9" w:rsidRDefault="000864E7" w:rsidP="000864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Контроль за виконанням даного рішення покласти на комісію з питань планування, бюджету та фінансів.</w:t>
      </w:r>
    </w:p>
    <w:p w:rsidR="000864E7" w:rsidRPr="00A310C9" w:rsidRDefault="000864E7" w:rsidP="000864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Рішен</w:t>
      </w:r>
      <w:r w:rsidR="005030E3">
        <w:rPr>
          <w:rFonts w:ascii="Times New Roman" w:hAnsi="Times New Roman"/>
          <w:sz w:val="24"/>
          <w:szCs w:val="24"/>
        </w:rPr>
        <w:t>ня набирає чинності з 01.01.2019</w:t>
      </w:r>
      <w:r w:rsidRPr="00A310C9">
        <w:rPr>
          <w:rFonts w:ascii="Times New Roman" w:hAnsi="Times New Roman"/>
          <w:sz w:val="24"/>
          <w:szCs w:val="24"/>
        </w:rPr>
        <w:t>р.</w:t>
      </w:r>
    </w:p>
    <w:p w:rsidR="000864E7" w:rsidRPr="00A310C9" w:rsidRDefault="000864E7" w:rsidP="000864E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64E7" w:rsidRPr="00A310C9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Pr="00A310C9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Pr="00A310C9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310C9">
        <w:rPr>
          <w:rFonts w:ascii="Times New Roman" w:hAnsi="Times New Roman"/>
          <w:sz w:val="24"/>
          <w:szCs w:val="24"/>
        </w:rPr>
        <w:t>Сільський голова                                                                Г.М.Прищепа</w:t>
      </w:r>
    </w:p>
    <w:p w:rsidR="00AB4C21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B4C21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B4C21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  <w:lang w:val="uk-UA"/>
        </w:rPr>
      </w:pP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№1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  ___ сесії ___ скликання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Великоцької  сільської ради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___.___.2018 року №____</w:t>
      </w:r>
    </w:p>
    <w:p w:rsidR="00AB4C21" w:rsidRDefault="00AB4C21" w:rsidP="00AB4C21">
      <w:pPr>
        <w:pStyle w:val="a6"/>
        <w:jc w:val="center"/>
        <w:rPr>
          <w:rFonts w:ascii="Times New Roman" w:hAnsi="Times New Roman" w:cs="Times New Roman"/>
          <w:b/>
        </w:rPr>
      </w:pPr>
    </w:p>
    <w:p w:rsidR="00AB4C21" w:rsidRDefault="00AB4C21" w:rsidP="00AB4C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Елементи податку на  нерухоме  майно, відмінне  від земельної ділянки</w:t>
      </w:r>
    </w:p>
    <w:p w:rsidR="00AB4C21" w:rsidRDefault="00AB4C21" w:rsidP="00AB4C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 Платники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1783"/>
      <w:bookmarkEnd w:id="0"/>
      <w:r>
        <w:rPr>
          <w:rFonts w:ascii="Times New Roman" w:hAnsi="Times New Roman" w:cs="Times New Roman"/>
          <w:sz w:val="28"/>
          <w:szCs w:val="28"/>
        </w:rPr>
        <w:tab/>
        <w:t>Платники податку визначені пунктом 266.1 статті 266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1" w:name="n1178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Об’єкт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1789"/>
      <w:bookmarkEnd w:id="2"/>
      <w:r>
        <w:rPr>
          <w:rFonts w:ascii="Times New Roman" w:hAnsi="Times New Roman" w:cs="Times New Roman"/>
          <w:sz w:val="28"/>
          <w:szCs w:val="28"/>
        </w:rPr>
        <w:tab/>
        <w:t>Об’єкт оподаткування визначено пунктом 266.2 статті 266 Податкового кодексу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3" w:name="n11801"/>
      <w:bookmarkStart w:id="4" w:name="n14359"/>
      <w:bookmarkEnd w:id="3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База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1802"/>
      <w:bookmarkEnd w:id="5"/>
      <w:r>
        <w:rPr>
          <w:rFonts w:ascii="Times New Roman" w:hAnsi="Times New Roman" w:cs="Times New Roman"/>
          <w:sz w:val="28"/>
          <w:szCs w:val="28"/>
        </w:rPr>
        <w:tab/>
        <w:t>База оподаткування визначена пунктом 266.3 статті 266 Податкового кодексу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6" w:name="n11803"/>
      <w:bookmarkEnd w:id="6"/>
      <w:r>
        <w:rPr>
          <w:rFonts w:ascii="Times New Roman" w:hAnsi="Times New Roman" w:cs="Times New Roman"/>
          <w:sz w:val="28"/>
          <w:szCs w:val="28"/>
        </w:rPr>
        <w:tab/>
      </w:r>
      <w:bookmarkStart w:id="7" w:name="n11805"/>
      <w:bookmarkEnd w:id="7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ільги із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Перелік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ільг та особливості їх застосування визначено пунктом 266.4 статті 266 Податкового кодексу України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1806"/>
      <w:bookmarkEnd w:id="8"/>
      <w:r>
        <w:rPr>
          <w:rFonts w:ascii="Times New Roman" w:hAnsi="Times New Roman" w:cs="Times New Roman"/>
          <w:sz w:val="28"/>
          <w:szCs w:val="28"/>
        </w:rPr>
        <w:tab/>
        <w:t xml:space="preserve">4.1.Відповідно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ідпункту 266.4.2 пункту 266.4 статті 266 Податкового кодексу України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1807"/>
      <w:bookmarkEnd w:id="9"/>
      <w:r>
        <w:rPr>
          <w:rFonts w:ascii="Times New Roman" w:hAnsi="Times New Roman" w:cs="Times New Roman"/>
          <w:sz w:val="28"/>
          <w:szCs w:val="28"/>
        </w:rPr>
        <w:tab/>
        <w:t>а) для квартири/квартир незалежно від ї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кількості - на 60 кв. метрів;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808"/>
      <w:bookmarkEnd w:id="10"/>
      <w:r>
        <w:rPr>
          <w:rFonts w:ascii="Times New Roman" w:hAnsi="Times New Roman" w:cs="Times New Roman"/>
          <w:sz w:val="28"/>
          <w:szCs w:val="28"/>
        </w:rPr>
        <w:tab/>
        <w:t>б) для житлового будинку/будинків незалежно від ї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кількості - на 120 кв. метрів;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809"/>
      <w:bookmarkEnd w:id="11"/>
      <w:r>
        <w:rPr>
          <w:rFonts w:ascii="Times New Roman" w:hAnsi="Times New Roman" w:cs="Times New Roman"/>
          <w:sz w:val="28"/>
          <w:szCs w:val="28"/>
        </w:rPr>
        <w:tab/>
        <w:t xml:space="preserve">в)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810"/>
      <w:bookmarkEnd w:id="12"/>
      <w:r>
        <w:rPr>
          <w:rFonts w:ascii="Times New Roman" w:hAnsi="Times New Roman" w:cs="Times New Roman"/>
          <w:sz w:val="28"/>
          <w:szCs w:val="28"/>
        </w:rPr>
        <w:tab/>
        <w:t>Таке зменшення надається один раз за кожний базовий податковий (звітний) період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ік).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4.2.Перелік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 для фізичних та юридичних осіб надані в межах норм підпункту 266.4.2. пункту 266.4. статті 266 Податкового кодексу України.(додаток № 1.2)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4.3.Відповідно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ідпункту 266.4.3. пункту 266.4 Податкового кодексу України пільги з податку, передбачені підпунктами 266.4.1 та 266.4.2 пункту 266.4 статті 266, для фізичних осіб не застосовуються до: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об’єкта /об’єктів оподаткування, якщо такого/таких об’єкта/об’єктів перевищує п’ятикратний 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неоподаткованої площі, встановленої підпунктом 266.4.1 цього пункту;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об’єкта/об’єктів оподаткування, що використовуються їх власниками з метою одержання доходів (здається в оренду, лізинг, позичку, використовуються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ідприємницькій діяльності).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00520A" w:rsidRDefault="0000520A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0520A" w:rsidRPr="0000520A" w:rsidRDefault="0000520A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5. Ставка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Ставки податку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відсотках розміру мінімальної заробітної плати, встановленої законом на 1 січня звітного (податкового) року, за 1 квадратний метр бази оподаткування відповідно Додатку 1.1 (додається).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. Податковий період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n11821"/>
      <w:bookmarkEnd w:id="13"/>
      <w:r>
        <w:rPr>
          <w:rFonts w:ascii="Times New Roman" w:hAnsi="Times New Roman" w:cs="Times New Roman"/>
          <w:sz w:val="28"/>
          <w:szCs w:val="28"/>
          <w:lang w:eastAsia="uk-UA"/>
        </w:rPr>
        <w:tab/>
        <w:t>Базовий податковий (звітний) період дорівнює календарному року.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  <w:bookmarkStart w:id="14" w:name="n11822"/>
      <w:bookmarkEnd w:id="14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7. Порядок обчислення суми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5" w:name="n11823"/>
      <w:bookmarkEnd w:id="15"/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порядку, встановленому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ідпунктами 266.7.1-266.7.3,266.7.5 та пунктом 266.8 ст. 266 розділу ХІІ Податкового кодексу України</w:t>
      </w:r>
      <w:bookmarkStart w:id="16" w:name="n11843"/>
      <w:bookmarkStart w:id="17" w:name="n11824"/>
      <w:bookmarkEnd w:id="16"/>
      <w:bookmarkEnd w:id="17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8. Порядок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8" w:name="n11847"/>
      <w:bookmarkEnd w:id="18"/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Податок сплачується відповідно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пункту 266.9 статті 266 Податкового кодексу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19" w:name="n11849"/>
      <w:bookmarkStart w:id="20" w:name="n11848"/>
      <w:bookmarkEnd w:id="19"/>
      <w:bookmarkEnd w:id="20"/>
      <w:r>
        <w:rPr>
          <w:rFonts w:ascii="Times New Roman" w:hAnsi="Times New Roman" w:cs="Times New Roman"/>
          <w:sz w:val="28"/>
          <w:szCs w:val="28"/>
          <w:lang w:eastAsia="uk-UA"/>
        </w:rPr>
        <w:tab/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9. Строки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n11850"/>
      <w:bookmarkEnd w:id="21"/>
      <w:r>
        <w:rPr>
          <w:rFonts w:ascii="Times New Roman" w:hAnsi="Times New Roman" w:cs="Times New Roman"/>
          <w:sz w:val="28"/>
          <w:szCs w:val="28"/>
          <w:lang w:eastAsia="uk-UA"/>
        </w:rPr>
        <w:tab/>
        <w:t>Строки сплату податку визначені пунктом 266.10 статті 266 Податкового кодексу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            </w:t>
      </w:r>
    </w:p>
    <w:p w:rsidR="00AB4C21" w:rsidRDefault="00AB4C21" w:rsidP="00AB4C21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4C21" w:rsidRDefault="00AB4C21" w:rsidP="00AB4C21">
      <w:pPr>
        <w:rPr>
          <w:sz w:val="28"/>
          <w:szCs w:val="28"/>
          <w:lang w:val="uk-UA" w:eastAsia="ru-RU"/>
        </w:rPr>
      </w:pPr>
    </w:p>
    <w:p w:rsidR="00AB4C21" w:rsidRDefault="00AB4C21" w:rsidP="00AB4C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Г.М.Прищепа</w:t>
      </w:r>
    </w:p>
    <w:p w:rsidR="0000520A" w:rsidRPr="0000520A" w:rsidRDefault="0000520A" w:rsidP="00AB4C21">
      <w:pPr>
        <w:rPr>
          <w:sz w:val="20"/>
          <w:szCs w:val="20"/>
          <w:lang w:val="uk-UA" w:eastAsia="ar-SA"/>
        </w:rPr>
      </w:pPr>
    </w:p>
    <w:p w:rsidR="00186796" w:rsidRPr="004760DD" w:rsidRDefault="00186796" w:rsidP="00186796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               Додаток 1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.1</w:t>
      </w:r>
    </w:p>
    <w:p w:rsidR="00186796" w:rsidRPr="004760DD" w:rsidRDefault="00186796" w:rsidP="00186796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</w:t>
      </w: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до рішення</w:t>
      </w: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Великоцької сільської ради</w:t>
      </w: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br/>
        <w:t>                                                                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від _________________р.. N ______</w:t>
      </w:r>
    </w:p>
    <w:p w:rsidR="00186796" w:rsidRDefault="00186796" w:rsidP="00186796">
      <w:pPr>
        <w:shd w:val="clear" w:color="auto" w:fill="FFFFFF"/>
        <w:spacing w:after="0" w:line="491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СТАВКИ</w:t>
      </w:r>
    </w:p>
    <w:p w:rsidR="00186796" w:rsidRPr="004760DD" w:rsidRDefault="00186796" w:rsidP="00186796">
      <w:pPr>
        <w:shd w:val="clear" w:color="auto" w:fill="FFFFFF"/>
        <w:spacing w:after="0" w:line="491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.</w:t>
      </w:r>
    </w:p>
    <w:p w:rsidR="00186796" w:rsidRPr="004760DD" w:rsidRDefault="00186796" w:rsidP="00186796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Ставки встановлюються на  2019</w:t>
      </w: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рік та вводять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ся в дію з 01 січня 2019</w:t>
      </w: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року.</w:t>
      </w:r>
    </w:p>
    <w:p w:rsidR="00186796" w:rsidRPr="004760DD" w:rsidRDefault="00186796" w:rsidP="00186796">
      <w:pPr>
        <w:shd w:val="clear" w:color="auto" w:fill="FFFFFF"/>
        <w:spacing w:after="0" w:line="407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4760D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362"/>
        <w:gridCol w:w="1038"/>
        <w:gridCol w:w="1501"/>
        <w:gridCol w:w="1503"/>
        <w:gridCol w:w="690"/>
        <w:gridCol w:w="611"/>
        <w:gridCol w:w="625"/>
        <w:gridCol w:w="690"/>
        <w:gridCol w:w="1265"/>
        <w:gridCol w:w="611"/>
      </w:tblGrid>
      <w:tr w:rsidR="00186796" w:rsidRPr="007E3D4C" w:rsidTr="00D846CA">
        <w:trPr>
          <w:gridAfter w:val="1"/>
          <w:wAfter w:w="316" w:type="pct"/>
        </w:trPr>
        <w:tc>
          <w:tcPr>
            <w:tcW w:w="5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області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району</w:t>
            </w:r>
          </w:p>
        </w:tc>
        <w:tc>
          <w:tcPr>
            <w:tcW w:w="7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згідно з КОАТУУ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4422881101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4422881102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4422881105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4422881103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4422881106</w:t>
            </w:r>
          </w:p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44228811104</w:t>
            </w:r>
          </w:p>
        </w:tc>
        <w:tc>
          <w:tcPr>
            <w:tcW w:w="278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Найменування 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населеного пункту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с.Великоцьк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с.Журавське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с.Ярське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с.Криничне</w:t>
            </w:r>
          </w:p>
          <w:p w:rsidR="00186796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 Яснопромінське</w:t>
            </w:r>
          </w:p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с.Рання Зоря</w:t>
            </w:r>
          </w:p>
        </w:tc>
      </w:tr>
      <w:tr w:rsidR="00186796" w:rsidRPr="007E3D4C" w:rsidTr="00D846CA">
        <w:tc>
          <w:tcPr>
            <w:tcW w:w="2675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Класифікація будівель та споруд</w:t>
            </w:r>
          </w:p>
        </w:tc>
        <w:tc>
          <w:tcPr>
            <w:tcW w:w="232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Ставки податку за 1 кв. метр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(відсотків розміру мінімальної заробітної плати)</w:t>
            </w:r>
          </w:p>
        </w:tc>
      </w:tr>
      <w:tr w:rsidR="00186796" w:rsidRPr="007E3D4C" w:rsidTr="00D846CA">
        <w:tc>
          <w:tcPr>
            <w:tcW w:w="3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2</w:t>
            </w:r>
          </w:p>
        </w:tc>
        <w:tc>
          <w:tcPr>
            <w:tcW w:w="2282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найменування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для юридичних осіб</w:t>
            </w:r>
          </w:p>
        </w:tc>
        <w:tc>
          <w:tcPr>
            <w:tcW w:w="13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для фізичних осіб</w:t>
            </w:r>
          </w:p>
        </w:tc>
      </w:tr>
      <w:tr w:rsidR="00186796" w:rsidRPr="007E3D4C" w:rsidTr="00D846C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796" w:rsidRPr="007E3D4C" w:rsidRDefault="00186796" w:rsidP="00D8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796" w:rsidRPr="007E3D4C" w:rsidRDefault="00186796" w:rsidP="00D8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3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3 зона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4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житлові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одноквартирні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садибного типу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1110.4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дачні та садові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двома та більше квартирами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двома квартирами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двоквартирні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з трьома та більше квартирами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багатоквартирні масової забудови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1122.3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житлові готельного типу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робітників та службовців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студентів вищих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Гуртожитки для учнів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Будинки-інтернати для людей 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похилого віку та інвалідів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1130.5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дитини та сирітські будинки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для біженців, притулки для бездомних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1130.9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Будинки для колективного проживання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нежитлові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Готелі, ресторани та подібні будівлі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готельні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Готелі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Мотелі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Кемпінги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Пансіонати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Ресторани та бари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Інші будівлі для тимчасового проживання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Туристичні бази та гірські притулки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Дитячі та сімейні табори відпочинку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Центри та будинки відпочинку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1212.9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офісні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офісні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органів державного та місцевого управління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фінансового обслуговування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органів правосуддя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закордонних представництв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1220.9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Торгові центри, універмаги, магазини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Криті ринки, павільйони та зали для 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ярмарків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1230.3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Станції технічного обслуговування автомобілів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Їдальні, кафе, закусочні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побутового обслуговування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1230.9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торговельні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транспорту та засобів зв'язку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Вокзали та інші будівлі залізничного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міського електротранспорту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Аеровокзали та інші будівлі повітряного транспорту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станцій підвісних та канатних доріг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транспорту та засобів зв'язку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 наземні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Гаражі підземні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Стоянки автомобільні криті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1242.4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Навіси для велосипедів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125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промислові та склади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промислові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машинобудування та металообробної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чорної металургії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хімічної та нафтохімічної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легкої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харчової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медичної та мікробіологічної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лісової, деревообробної та целюлозно-паперової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інших промислових виробництв, включаючи поліграфічне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Резервуари, силоси та склади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 для нафти, нафтопродуктів та газу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Резервуари та ємності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Силоси для зерна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Силоси для цементу та інших сипучих матеріалів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спеціальні товарні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Холодильники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Складські майданчики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1252.8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універсальні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1252.9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Склади та сховища інші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Театри, кінотеатри та концертні зали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Цирки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Казино, ігорні будинки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0,200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Музичні та танцювальні зали, дискотеки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публічних виступів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Музеї та бібліотеки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Музеї та художні галереї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Бібліотеки, книгосховища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Технічні центри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Планетарії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архівів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1262.6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зоологічних та ботанічних садів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навчальних та дослідних закладів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вищих навчальних закладів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шкіл та інших середніх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професійно-технічних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дошкільних та позашкільних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спеціальних навчальних закладів для дітей з особливими потребами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закладів з фахової перепідготовки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1263.8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Будівлі метеорологічних станцій, 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обсерваторій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1263.9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освітніх та науково-дослідних закладів інші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лікарень та оздоровчих закладів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Лікарні багатопрофільні територіального обслуговування, навчальних закладів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Лікарні профільні, диспансери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Материнські та дитячі реабілітаційні центри, пологові будинки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Поліклініки, пункти медичного обслуговування та консультації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Шпиталі виправних закладів, в'язниць та Збройних Сил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Санаторії, профілакторії та центри функціональної реабілітації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1264.9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Заклади лікувально-профілактичні та оздоровчі інші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спортивні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гімнастичні, баскетбольні, волейбольні, тенісні тощо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Басейни криті для плавання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Хокейні та льодові стадіони криті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Манежі легкоатлетичні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Тири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1265.9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Зали спортивні інші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нежитлові інші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сільськогосподарського призначення, лісівництва та рибного господарства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тваринництва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птахівництва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зберігання зерна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силосні та сінажні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садівництва, виноградарства та виноробства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1271.6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тепличного господарства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1271.7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рибного господарства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1271.8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підприємств лісівництва та звірівництва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1271.9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сільськогосподарського призначення інші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для культової та релігійної діяльності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Церкви, собори, костьоли, мечеті, синагоги тощо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Похоронні бюро та ритуальні зали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1272.3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Цвинтарі та крематорії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Пам'ятки історичні та такі, що охороняються державою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Пам'ятки історії та архітектури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Археологічні розкопки, руїни та історичні місця, що охороняються державою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1273.3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Меморіали, художньо-декоративні будівлі, статуї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</w:t>
            </w:r>
          </w:p>
        </w:tc>
        <w:tc>
          <w:tcPr>
            <w:tcW w:w="460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інші, не класифіковані раніше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1274.1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Казарми Збройних Сил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1274.2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поліцейських та пожежних служб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4760DD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1274.3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виправних закладів, в'язниць та слідчих ізоляторів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uk-UA" w:eastAsia="uk-UA"/>
              </w:rPr>
              <w:t>5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0,000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1274.4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лазень та пралень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  <w:tr w:rsidR="00186796" w:rsidRPr="007E3D4C" w:rsidTr="00D846CA"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1274.5</w:t>
            </w:r>
          </w:p>
        </w:tc>
        <w:tc>
          <w:tcPr>
            <w:tcW w:w="22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Будівлі з облаштування населених пунктів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0,100</w:t>
            </w: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6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796" w:rsidRPr="007E3D4C" w:rsidRDefault="00186796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E3D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</w:p>
        </w:tc>
      </w:tr>
    </w:tbl>
    <w:p w:rsidR="00186796" w:rsidRDefault="00186796" w:rsidP="00186796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186796" w:rsidRDefault="00186796" w:rsidP="00186796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186796" w:rsidRDefault="00186796" w:rsidP="00186796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186796" w:rsidRPr="00953F18" w:rsidRDefault="00186796" w:rsidP="00186796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953F1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Секретар сільської ради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</w:t>
      </w:r>
      <w:r w:rsidRPr="00953F1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Л.Г.Казакова</w:t>
      </w:r>
    </w:p>
    <w:p w:rsidR="00186796" w:rsidRDefault="00186796" w:rsidP="00186796">
      <w:pPr>
        <w:shd w:val="clear" w:color="auto" w:fill="FFFFFF"/>
        <w:spacing w:after="0" w:line="407" w:lineRule="atLeast"/>
        <w:rPr>
          <w:rFonts w:ascii="Arial" w:eastAsia="Times New Roman" w:hAnsi="Arial" w:cs="Arial"/>
          <w:color w:val="2A2928"/>
          <w:sz w:val="27"/>
          <w:szCs w:val="27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Додаток 1.2</w:t>
      </w:r>
    </w:p>
    <w:p w:rsidR="00D2500E" w:rsidRDefault="00D2500E" w:rsidP="00D2500E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                                                                                  до  рішенням Великоцької сільської ради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br/>
        <w:t>                                                                                           від _____________. N ____</w:t>
      </w:r>
    </w:p>
    <w:p w:rsidR="00D2500E" w:rsidRDefault="00D2500E" w:rsidP="00D2500E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D2500E" w:rsidRDefault="00D2500E" w:rsidP="00D2500E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D2500E" w:rsidRDefault="00D2500E" w:rsidP="00D2500E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2500E" w:rsidRDefault="00D2500E" w:rsidP="00D2500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D2500E" w:rsidRDefault="00D2500E" w:rsidP="00D2500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2019 рік та вводяться в дію  з 01 січня  2019 року.</w:t>
      </w:r>
    </w:p>
    <w:p w:rsidR="00D2500E" w:rsidRDefault="00D2500E" w:rsidP="00D2500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D2500E" w:rsidRDefault="00D2500E" w:rsidP="00D2500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4"/>
        <w:gridCol w:w="1957"/>
        <w:gridCol w:w="4472"/>
      </w:tblGrid>
      <w:tr w:rsidR="00D2500E" w:rsidTr="00D846CA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Код згідно з КОАТУУ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4422881101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4422881102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4422881105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4422881103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4422881106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44228811104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br/>
              <w:t>населеного пункту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с.Великоцьк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с.Журавське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с.Ярське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с.Криничне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 Яснопромінське</w:t>
            </w:r>
          </w:p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с.Рання Зоря</w:t>
            </w:r>
          </w:p>
        </w:tc>
      </w:tr>
      <w:tr w:rsidR="00D2500E" w:rsidTr="00D846CA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00E" w:rsidRDefault="00D2500E" w:rsidP="00D846CA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D2500E" w:rsidRDefault="00D2500E" w:rsidP="00D2500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1"/>
      </w:tblGrid>
      <w:tr w:rsidR="00D2500E" w:rsidTr="00D846CA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0E" w:rsidRDefault="00D2500E" w:rsidP="00D846CA">
            <w:pPr>
              <w:pStyle w:val="a8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00E" w:rsidRDefault="00D2500E" w:rsidP="00D846CA">
            <w:pPr>
              <w:pStyle w:val="a8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D2500E" w:rsidRDefault="00D2500E" w:rsidP="00D2500E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1.На квартири, незалежно від їх кількості до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/>
            <w:b/>
            <w:sz w:val="24"/>
            <w:szCs w:val="24"/>
          </w:rPr>
          <w:t>60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100</w:t>
      </w:r>
    </w:p>
    <w:p w:rsidR="00D2500E" w:rsidRDefault="00D2500E" w:rsidP="00D2500E">
      <w:pPr>
        <w:pStyle w:val="a8"/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D2500E" w:rsidRDefault="00D2500E" w:rsidP="00D2500E">
      <w:pPr>
        <w:pStyle w:val="a8"/>
        <w:numPr>
          <w:ilvl w:val="0"/>
          <w:numId w:val="5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житловий будинок/житлові будинки, незалежно                                      100</w:t>
      </w:r>
    </w:p>
    <w:p w:rsidR="00D2500E" w:rsidRDefault="00D2500E" w:rsidP="00D2500E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від їх кількості до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/>
            <w:b/>
            <w:sz w:val="24"/>
            <w:szCs w:val="24"/>
          </w:rPr>
          <w:t>120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      </w:t>
      </w:r>
    </w:p>
    <w:p w:rsidR="00D2500E" w:rsidRDefault="00D2500E" w:rsidP="00D2500E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2500E" w:rsidRDefault="00D2500E" w:rsidP="00D2500E">
      <w:pPr>
        <w:pStyle w:val="a8"/>
        <w:numPr>
          <w:ilvl w:val="0"/>
          <w:numId w:val="5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Різні типи об’єктів житлової нерухомості, в тому числі їх часток                  100</w:t>
      </w:r>
    </w:p>
    <w:p w:rsidR="00D2500E" w:rsidRDefault="00D2500E" w:rsidP="00D2500E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(в разі одночасного перебування у власності платника податку</w:t>
      </w:r>
    </w:p>
    <w:p w:rsidR="00D2500E" w:rsidRDefault="00D2500E" w:rsidP="00D2500E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квартири/квартир та житлового будинку/будинків, у тому числі</w:t>
      </w:r>
    </w:p>
    <w:p w:rsidR="00D2500E" w:rsidRDefault="00D2500E" w:rsidP="00D2500E">
      <w:pPr>
        <w:pStyle w:val="a8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їх часток), до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/>
            <w:b/>
            <w:sz w:val="24"/>
            <w:szCs w:val="24"/>
          </w:rPr>
          <w:t>180</w:t>
        </w:r>
        <w:r>
          <w:rPr>
            <w:rFonts w:ascii="Times New Roman" w:hAnsi="Times New Roman"/>
            <w:sz w:val="24"/>
            <w:szCs w:val="24"/>
          </w:rPr>
          <w:t xml:space="preserve"> кв. метрів</w:t>
        </w:r>
      </w:smartTag>
    </w:p>
    <w:p w:rsidR="00D2500E" w:rsidRDefault="00D2500E" w:rsidP="00D2500E">
      <w:pPr>
        <w:pStyle w:val="a8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2500E" w:rsidRDefault="00D2500E" w:rsidP="00D2500E">
      <w:pPr>
        <w:pStyle w:val="a7"/>
        <w:spacing w:before="0" w:beforeAutospacing="0" w:after="0" w:afterAutospacing="0"/>
        <w:ind w:left="720"/>
        <w:jc w:val="both"/>
        <w:rPr>
          <w:lang w:val="uk-UA"/>
        </w:rPr>
      </w:pPr>
    </w:p>
    <w:p w:rsidR="00D2500E" w:rsidRDefault="00D2500E" w:rsidP="00D2500E">
      <w:pPr>
        <w:pStyle w:val="a7"/>
        <w:spacing w:before="0" w:beforeAutospacing="0" w:after="0" w:afterAutospacing="0"/>
        <w:ind w:left="720"/>
        <w:jc w:val="both"/>
        <w:rPr>
          <w:lang w:val="uk-UA"/>
        </w:rPr>
      </w:pPr>
    </w:p>
    <w:p w:rsidR="00D2500E" w:rsidRPr="0047252F" w:rsidRDefault="00D2500E" w:rsidP="00D2500E">
      <w:pPr>
        <w:pStyle w:val="a7"/>
        <w:spacing w:before="0" w:beforeAutospacing="0" w:after="0" w:afterAutospacing="0"/>
        <w:ind w:left="720"/>
        <w:jc w:val="both"/>
      </w:pPr>
    </w:p>
    <w:p w:rsidR="00D2500E" w:rsidRDefault="00D2500E" w:rsidP="00D2500E">
      <w:pPr>
        <w:rPr>
          <w:lang w:val="uk-UA"/>
        </w:rPr>
      </w:pPr>
    </w:p>
    <w:p w:rsidR="00D2500E" w:rsidRPr="005D5BDE" w:rsidRDefault="00D2500E" w:rsidP="00D250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5BDE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Г.М.Прищепа</w:t>
      </w:r>
    </w:p>
    <w:p w:rsidR="00AB4C21" w:rsidRDefault="00AB4C21" w:rsidP="00AB4C21">
      <w:pPr>
        <w:rPr>
          <w:lang w:val="uk-UA" w:eastAsia="ru-RU"/>
        </w:rPr>
      </w:pPr>
    </w:p>
    <w:p w:rsidR="00AB4C21" w:rsidRPr="00A310C9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40C3A" w:rsidRDefault="00840C3A" w:rsidP="00840C3A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val="uk-UA" w:eastAsia="uk-UA"/>
        </w:rPr>
        <w:drawing>
          <wp:inline distT="0" distB="0" distL="0" distR="0">
            <wp:extent cx="723900" cy="895350"/>
            <wp:effectExtent l="1905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3A" w:rsidRDefault="00840C3A" w:rsidP="00840C3A">
      <w:pPr>
        <w:pStyle w:val="1"/>
        <w:rPr>
          <w:sz w:val="10"/>
        </w:rPr>
      </w:pPr>
    </w:p>
    <w:p w:rsidR="00840C3A" w:rsidRDefault="00840C3A" w:rsidP="00840C3A">
      <w:pPr>
        <w:pStyle w:val="3"/>
        <w:jc w:val="center"/>
        <w:rPr>
          <w:sz w:val="32"/>
        </w:rPr>
      </w:pPr>
      <w:r>
        <w:rPr>
          <w:sz w:val="32"/>
        </w:rPr>
        <w:t>ВЕЛИКОЦЬКА СІЛЬСЬКА РАДА</w:t>
      </w:r>
    </w:p>
    <w:p w:rsidR="00840C3A" w:rsidRDefault="00840C3A" w:rsidP="00840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ДВАДЦЯТЬ ДЕВ’ЯТА  СЕСІЯ </w:t>
      </w:r>
    </w:p>
    <w:p w:rsidR="00840C3A" w:rsidRDefault="00840C3A" w:rsidP="00840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СЬОМОГО СКЛИКАННЯ</w:t>
      </w:r>
    </w:p>
    <w:p w:rsidR="00840C3A" w:rsidRDefault="00840C3A" w:rsidP="00840C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40C3A" w:rsidRDefault="00840C3A" w:rsidP="00840C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0C3A" w:rsidRPr="005216B3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Від 05  квітня   2018 року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№ 29/2</w:t>
      </w:r>
    </w:p>
    <w:p w:rsidR="00840C3A" w:rsidRPr="005216B3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16B3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</w:p>
    <w:p w:rsidR="00840C3A" w:rsidRPr="005216B3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40C3A" w:rsidRPr="00840C3A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840C3A">
        <w:rPr>
          <w:sz w:val="24"/>
          <w:szCs w:val="24"/>
          <w:lang w:val="uk-UA"/>
        </w:rPr>
        <w:t xml:space="preserve"> 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840C3A" w:rsidRPr="00840C3A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ради.»</w:t>
      </w:r>
    </w:p>
    <w:p w:rsidR="00840C3A" w:rsidRDefault="00840C3A" w:rsidP="00840C3A">
      <w:pPr>
        <w:spacing w:after="0"/>
        <w:rPr>
          <w:color w:val="000000"/>
          <w:sz w:val="28"/>
          <w:szCs w:val="28"/>
          <w:lang w:val="uk-UA" w:eastAsia="ar-SA"/>
        </w:rPr>
      </w:pPr>
    </w:p>
    <w:p w:rsidR="00840C3A" w:rsidRPr="00840C3A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 w:eastAsia="ar-SA"/>
        </w:rPr>
        <w:t>Р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озглянувши проект рішення сільської ради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840C3A" w:rsidRPr="007248E0" w:rsidRDefault="00840C3A" w:rsidP="00840C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аналіз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и</w:t>
      </w: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регуляторного впливу до нього, відповідно до Закону України «Про засади державної регуляторної політики у сфері господарської діяльності», керуючись ст. 26 Закону України «Про місцеве самоврядування в Україні», сільська рада</w:t>
      </w:r>
    </w:p>
    <w:p w:rsidR="00840C3A" w:rsidRPr="007248E0" w:rsidRDefault="00840C3A" w:rsidP="00840C3A">
      <w:pPr>
        <w:autoSpaceDE w:val="0"/>
        <w:spacing w:line="100" w:lineRule="atLeast"/>
        <w:ind w:left="111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7248E0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ВИРІШИЛА:</w:t>
      </w:r>
    </w:p>
    <w:p w:rsidR="00840C3A" w:rsidRPr="007248E0" w:rsidRDefault="00840C3A" w:rsidP="001A72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1. Погодити проект рішення сільської ради  «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.». (Додається)</w:t>
      </w:r>
    </w:p>
    <w:p w:rsidR="001A728B" w:rsidRDefault="00840C3A" w:rsidP="001A72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2. З метою одержання зауважень і пропозицій від фізичних та юридичних осіб оприлюднити проект рішення сільської ради «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</w:p>
    <w:p w:rsidR="00840C3A" w:rsidRPr="001A728B" w:rsidRDefault="001A728B" w:rsidP="001A72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</w:t>
      </w:r>
      <w:r w:rsidR="00840C3A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.» </w:t>
      </w:r>
      <w:r w:rsidR="00840C3A"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на сайті Міловської райдержадміністрації  в розділі «Регуляторна політика»  та на інформаційному стенді  сільської ради</w:t>
      </w:r>
      <w:r w:rsidR="00840C3A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840C3A" w:rsidRPr="007248E0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840C3A" w:rsidRPr="001A728B" w:rsidRDefault="00840C3A" w:rsidP="001A72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3. Постійній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планування, бюджету та фінансів  підготувати експертний висновок щодо регуляторного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впливу проекту регуляторн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акта – рішення  Великоцької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сільської ради  «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</w:t>
      </w:r>
      <w:r w:rsidR="001A728B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>«</w:t>
      </w:r>
    </w:p>
    <w:p w:rsidR="00840C3A" w:rsidRPr="007248E0" w:rsidRDefault="00840C3A" w:rsidP="001A72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>4. Після отримання</w:t>
      </w:r>
      <w:r w:rsidRPr="007248E0">
        <w:rPr>
          <w:rFonts w:ascii="Times New Roman" w:hAnsi="Times New Roman" w:cs="Times New Roman"/>
          <w:sz w:val="24"/>
          <w:szCs w:val="24"/>
        </w:rPr>
        <w:t> 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від Державної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регуляторної служби, розгляду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 щодо даного регуляторного акту та закінчення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терміну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обговорення, проект рішення сільської ради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8B" w:rsidRPr="00840C3A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</w:t>
      </w:r>
      <w:r w:rsidR="001A728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A728B"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винести на затвердження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сесії сільської</w:t>
      </w:r>
      <w:r w:rsidRPr="007248E0">
        <w:rPr>
          <w:rFonts w:ascii="Times New Roman" w:hAnsi="Times New Roman" w:cs="Times New Roman"/>
          <w:sz w:val="24"/>
          <w:szCs w:val="24"/>
        </w:rPr>
        <w:t> 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840C3A" w:rsidRPr="007248E0" w:rsidRDefault="00840C3A" w:rsidP="00840C3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0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сільського голову Прищепу Г.М.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0C3A" w:rsidRPr="007248E0" w:rsidRDefault="00840C3A" w:rsidP="00840C3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28B" w:rsidRDefault="001A728B" w:rsidP="00840C3A">
      <w:pPr>
        <w:jc w:val="both"/>
        <w:rPr>
          <w:lang w:val="uk-UA"/>
        </w:rPr>
      </w:pPr>
    </w:p>
    <w:p w:rsidR="00840C3A" w:rsidRPr="00984439" w:rsidRDefault="00840C3A" w:rsidP="00840C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Г.М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>.Прищепа</w:t>
      </w:r>
      <w:r w:rsidRPr="005216B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30B3" w:rsidRDefault="001A30B3" w:rsidP="001A30B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val="uk-UA" w:eastAsia="uk-UA"/>
        </w:rPr>
        <w:lastRenderedPageBreak/>
        <w:drawing>
          <wp:inline distT="0" distB="0" distL="0" distR="0">
            <wp:extent cx="723900" cy="895350"/>
            <wp:effectExtent l="19050" t="0" r="0" b="0"/>
            <wp:docPr id="5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3" w:rsidRDefault="001A30B3" w:rsidP="001A30B3">
      <w:pPr>
        <w:pStyle w:val="1"/>
        <w:rPr>
          <w:sz w:val="10"/>
        </w:rPr>
      </w:pPr>
    </w:p>
    <w:p w:rsidR="001A30B3" w:rsidRDefault="001A30B3" w:rsidP="001A30B3">
      <w:pPr>
        <w:pStyle w:val="3"/>
        <w:jc w:val="center"/>
        <w:rPr>
          <w:sz w:val="32"/>
        </w:rPr>
      </w:pPr>
      <w:r>
        <w:rPr>
          <w:sz w:val="32"/>
        </w:rPr>
        <w:t>ВЕЛИКОЦЬКА СІЛЬСЬКА РАДА</w:t>
      </w:r>
    </w:p>
    <w:p w:rsidR="001A30B3" w:rsidRDefault="001A30B3" w:rsidP="001A30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_________________________  СЕСІЯ </w:t>
      </w:r>
    </w:p>
    <w:p w:rsidR="001A30B3" w:rsidRDefault="001A30B3" w:rsidP="001A30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СЬОМОГО СКЛИКАННЯ</w:t>
      </w:r>
    </w:p>
    <w:p w:rsidR="001A30B3" w:rsidRPr="00A310C9" w:rsidRDefault="001A30B3" w:rsidP="001A30B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A30B3" w:rsidRDefault="001A30B3" w:rsidP="001A3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0B3" w:rsidRPr="004A7A96" w:rsidRDefault="001A30B3" w:rsidP="001A30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Від ___________   2018 року                                                    № __</w:t>
      </w:r>
    </w:p>
    <w:p w:rsidR="001A30B3" w:rsidRPr="004A7A96" w:rsidRDefault="001A30B3" w:rsidP="001A30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</w:p>
    <w:p w:rsidR="000864E7" w:rsidRPr="004A7A96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30B3" w:rsidRPr="004A7A96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  <w:r w:rsidR="00C167D9"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0B3" w:rsidRPr="004A7A96">
        <w:rPr>
          <w:rFonts w:ascii="Times New Roman" w:hAnsi="Times New Roman" w:cs="Times New Roman"/>
          <w:sz w:val="24"/>
          <w:szCs w:val="24"/>
          <w:lang w:val="uk-UA"/>
        </w:rPr>
        <w:t>на 2019 рік</w:t>
      </w:r>
    </w:p>
    <w:p w:rsidR="000864E7" w:rsidRPr="004A7A96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 w:rsidR="001A30B3" w:rsidRPr="004A7A96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ради.</w:t>
      </w:r>
    </w:p>
    <w:p w:rsidR="000864E7" w:rsidRPr="004A7A96" w:rsidRDefault="000864E7" w:rsidP="000864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864E7" w:rsidRPr="004A7A96" w:rsidRDefault="000864E7" w:rsidP="00086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 метою забезпечення надходжень до сільського бюджету ,  відповідно до ст..8,10,12, статтею 267, 291-300  Податкового кодексу України, керуючись  пунктом 24 частини першої статті</w:t>
      </w:r>
      <w:r w:rsidR="001A30B3"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26, 59  Закону України « Про місцеве самоврядування в Україні» Великоцька сільська рада </w:t>
      </w:r>
    </w:p>
    <w:p w:rsidR="000864E7" w:rsidRPr="004A7A96" w:rsidRDefault="000864E7" w:rsidP="00086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4A7A96" w:rsidRPr="004A7A96" w:rsidRDefault="004A7A96" w:rsidP="00086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7A96" w:rsidRPr="004A7A96" w:rsidRDefault="000864E7" w:rsidP="004A7A9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A7A96">
        <w:rPr>
          <w:rFonts w:ascii="Times New Roman" w:hAnsi="Times New Roman"/>
          <w:sz w:val="24"/>
          <w:szCs w:val="24"/>
          <w:lang w:val="uk-UA"/>
        </w:rPr>
        <w:t>1.В</w:t>
      </w:r>
      <w:r w:rsidRPr="004A7A96">
        <w:rPr>
          <w:rFonts w:ascii="Times New Roman" w:hAnsi="Times New Roman"/>
          <w:sz w:val="24"/>
          <w:szCs w:val="24"/>
        </w:rPr>
        <w:t>становити на території Великоцької сільської ради</w:t>
      </w:r>
      <w:r w:rsidR="001A30B3" w:rsidRPr="004A7A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7A96" w:rsidRPr="004A7A96">
        <w:rPr>
          <w:rFonts w:ascii="Times New Roman" w:hAnsi="Times New Roman"/>
          <w:sz w:val="24"/>
          <w:szCs w:val="24"/>
          <w:lang w:val="uk-UA"/>
        </w:rPr>
        <w:t xml:space="preserve"> на 2019 рік  такі місцеві податки:</w:t>
      </w:r>
    </w:p>
    <w:p w:rsidR="000864E7" w:rsidRPr="004A7A96" w:rsidRDefault="004A7A96" w:rsidP="004A7A9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A7A96">
        <w:rPr>
          <w:rFonts w:ascii="Times New Roman" w:hAnsi="Times New Roman" w:cs="Times New Roman"/>
          <w:sz w:val="24"/>
          <w:szCs w:val="24"/>
        </w:rPr>
        <w:t>1.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A7A96">
        <w:rPr>
          <w:rFonts w:ascii="Times New Roman" w:hAnsi="Times New Roman" w:cs="Times New Roman"/>
          <w:sz w:val="24"/>
          <w:szCs w:val="24"/>
        </w:rPr>
        <w:t>. Транспортн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4A7A96">
        <w:rPr>
          <w:rFonts w:ascii="Times New Roman" w:hAnsi="Times New Roman" w:cs="Times New Roman"/>
          <w:sz w:val="24"/>
          <w:szCs w:val="24"/>
        </w:rPr>
        <w:t xml:space="preserve"> подат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gramStart"/>
      <w:r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A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A96">
        <w:rPr>
          <w:rFonts w:ascii="Times New Roman" w:hAnsi="Times New Roman" w:cs="Times New Roman"/>
          <w:sz w:val="24"/>
          <w:szCs w:val="24"/>
        </w:rPr>
        <w:t xml:space="preserve">  визначивши його елементи згідно   додатку 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864E7" w:rsidRPr="004A7A96">
        <w:rPr>
          <w:rFonts w:ascii="Times New Roman" w:hAnsi="Times New Roman"/>
          <w:sz w:val="24"/>
          <w:szCs w:val="24"/>
        </w:rPr>
        <w:t>;</w:t>
      </w:r>
    </w:p>
    <w:p w:rsidR="004A7A96" w:rsidRPr="004A7A96" w:rsidRDefault="004A7A96" w:rsidP="004A7A9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/>
          <w:sz w:val="24"/>
          <w:szCs w:val="24"/>
          <w:lang w:val="uk-UA"/>
        </w:rPr>
        <w:t>1.</w:t>
      </w:r>
      <w:r w:rsidR="000864E7" w:rsidRPr="004A7A96">
        <w:rPr>
          <w:rFonts w:ascii="Times New Roman" w:hAnsi="Times New Roman"/>
          <w:sz w:val="24"/>
          <w:szCs w:val="24"/>
          <w:lang w:val="uk-UA"/>
        </w:rPr>
        <w:t>2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 xml:space="preserve"> Єдиний податок для суб’єктів господарювання, які застосовують  спрощену систему оподаткування, обліку та звітності та віднесені до першої  та другої групи платників єдиного податку, визначених у підпунктах 1 і 2 </w:t>
      </w:r>
      <w:r w:rsidR="00B00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>пункту 293.2 статті 293 Податкового кодексу України, визначивши його  елементи згідно додатку 2.</w:t>
      </w:r>
    </w:p>
    <w:p w:rsidR="004A7A96" w:rsidRPr="004A7A96" w:rsidRDefault="004A7A96" w:rsidP="004A7A9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4EE" w:rsidRPr="004A7A96" w:rsidRDefault="004A7A96" w:rsidP="00B004E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7A96">
        <w:rPr>
          <w:rFonts w:ascii="Times New Roman" w:hAnsi="Times New Roman"/>
          <w:sz w:val="24"/>
          <w:szCs w:val="24"/>
          <w:lang w:val="uk-UA"/>
        </w:rPr>
        <w:t>2.</w:t>
      </w:r>
      <w:r w:rsidR="000864E7" w:rsidRPr="004A7A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7A96">
        <w:rPr>
          <w:rFonts w:ascii="Times New Roman" w:hAnsi="Times New Roman"/>
          <w:color w:val="000000"/>
          <w:sz w:val="24"/>
          <w:szCs w:val="24"/>
          <w:lang w:val="uk-UA" w:eastAsia="ar-SA"/>
        </w:rPr>
        <w:t>Оприлюднити  рішення сільської ради «</w:t>
      </w:r>
      <w:r w:rsidR="00B004EE" w:rsidRPr="004A7A96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 на 2019 рік</w:t>
      </w:r>
    </w:p>
    <w:p w:rsidR="004A7A96" w:rsidRDefault="00B004EE" w:rsidP="00B004EE">
      <w:pPr>
        <w:spacing w:after="0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4A7A96">
        <w:rPr>
          <w:rFonts w:ascii="Times New Roman" w:hAnsi="Times New Roman" w:cs="Times New Roman"/>
          <w:sz w:val="24"/>
          <w:szCs w:val="24"/>
          <w:lang w:val="uk-UA"/>
        </w:rPr>
        <w:t>( транспортного та єдиного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A96">
        <w:rPr>
          <w:rFonts w:ascii="Times New Roman" w:hAnsi="Times New Roman" w:cs="Times New Roman"/>
          <w:sz w:val="24"/>
          <w:szCs w:val="24"/>
          <w:lang w:val="uk-UA"/>
        </w:rPr>
        <w:t>на території Великоцької сільської ради.</w:t>
      </w:r>
      <w:r w:rsidR="004A7A96" w:rsidRPr="004A7A9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A7A96" w:rsidRPr="004A7A96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на сайті Міловської райдержадміністрації  в розділі «Регуляторна політика» в рай</w:t>
      </w: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онній газеті « Слово  хлібороба </w:t>
      </w:r>
      <w:r w:rsidR="004A7A96" w:rsidRPr="004A7A96">
        <w:rPr>
          <w:rFonts w:ascii="Times New Roman" w:hAnsi="Times New Roman"/>
          <w:color w:val="000000"/>
          <w:sz w:val="24"/>
          <w:szCs w:val="24"/>
          <w:lang w:val="uk-UA" w:eastAsia="ar-SA"/>
        </w:rPr>
        <w:t>» та на інформаційному стенді  сільської ради не пізніше як у  десятиденний строк після їх прийняття та підписання.</w:t>
      </w:r>
    </w:p>
    <w:p w:rsidR="00B004EE" w:rsidRPr="00B004EE" w:rsidRDefault="00B004EE" w:rsidP="00B004E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7A96" w:rsidRPr="004A7A96" w:rsidRDefault="004A7A96" w:rsidP="004A7A96">
      <w:pPr>
        <w:spacing w:after="0"/>
        <w:rPr>
          <w:rFonts w:ascii="Times New Roman" w:hAnsi="Times New Roman"/>
          <w:sz w:val="24"/>
          <w:szCs w:val="24"/>
        </w:rPr>
      </w:pPr>
      <w:r w:rsidRPr="004A7A96">
        <w:rPr>
          <w:rFonts w:ascii="Times New Roman" w:hAnsi="Times New Roman"/>
          <w:sz w:val="24"/>
          <w:szCs w:val="24"/>
          <w:lang w:val="uk-UA"/>
        </w:rPr>
        <w:t>3.</w:t>
      </w:r>
      <w:r w:rsidRPr="004A7A96">
        <w:rPr>
          <w:rFonts w:ascii="Times New Roman" w:hAnsi="Times New Roman"/>
          <w:sz w:val="24"/>
          <w:szCs w:val="24"/>
        </w:rPr>
        <w:t>Контроль за виконанням даного рішення покласти на комісію з питань планування, бюджету та фінансів.</w:t>
      </w:r>
    </w:p>
    <w:p w:rsidR="00B004EE" w:rsidRDefault="00B004EE" w:rsidP="004A7A9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A7A96" w:rsidRPr="004A7A96" w:rsidRDefault="004A7A96" w:rsidP="004A7A96">
      <w:pPr>
        <w:spacing w:after="0"/>
        <w:rPr>
          <w:rFonts w:ascii="Times New Roman" w:hAnsi="Times New Roman"/>
          <w:sz w:val="24"/>
          <w:szCs w:val="24"/>
        </w:rPr>
      </w:pPr>
      <w:r w:rsidRPr="004A7A96">
        <w:rPr>
          <w:rFonts w:ascii="Times New Roman" w:hAnsi="Times New Roman"/>
          <w:sz w:val="24"/>
          <w:szCs w:val="24"/>
          <w:lang w:val="uk-UA"/>
        </w:rPr>
        <w:t>4.</w:t>
      </w:r>
      <w:r w:rsidRPr="004A7A96">
        <w:rPr>
          <w:rFonts w:ascii="Times New Roman" w:hAnsi="Times New Roman"/>
          <w:sz w:val="24"/>
          <w:szCs w:val="24"/>
        </w:rPr>
        <w:t>Рішення набирає чинності з 01.01.2019р.</w:t>
      </w:r>
    </w:p>
    <w:p w:rsidR="000864E7" w:rsidRPr="004A7A96" w:rsidRDefault="000864E7" w:rsidP="004A7A9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4E7" w:rsidRPr="004A7A96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Pr="004A7A96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Pr="004A7A96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Default="000864E7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A7A96">
        <w:rPr>
          <w:rFonts w:ascii="Times New Roman" w:hAnsi="Times New Roman"/>
          <w:sz w:val="24"/>
          <w:szCs w:val="24"/>
        </w:rPr>
        <w:t>Сільський голова                                                                Г.М.Прищепа</w:t>
      </w:r>
    </w:p>
    <w:p w:rsidR="00AB4C21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B4C21" w:rsidRDefault="00AB4C21" w:rsidP="00AB4C21">
      <w:pPr>
        <w:rPr>
          <w:lang w:val="uk-UA" w:eastAsia="ru-RU"/>
        </w:rPr>
      </w:pPr>
    </w:p>
    <w:p w:rsidR="0000520A" w:rsidRDefault="0000520A" w:rsidP="00AB4C21">
      <w:pPr>
        <w:rPr>
          <w:lang w:val="uk-UA" w:eastAsia="ru-RU"/>
        </w:rPr>
      </w:pP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</w:rPr>
        <w:lastRenderedPageBreak/>
        <w:t>Додаток №1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  ___ сесії ___ скликання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Великоцької  сільської ради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___.___.2018 року №____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Елементи транспортного податку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 Платники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Платники податку визначені пунктом 267.1.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 Об’єкт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Об’єктом оподаткування визначено пунктом 267.2.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 База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Базу оподаткування визначено пунктом 267.3.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 Ставка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Ставка податку визначена пунктом 267.4.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 Податковий період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Базовий податковий (звітний) період дорівнює календарному року.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 Порядок обчислення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обчислення, строк та порядок сплати податку, строк та порядок подання звітності визначені пунктами 267.5-267.8 Податкового кодексу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7.Порядок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Податок сплачується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відповідності до пункту 267.7.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 Строки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 сплати податку визначені пунктом 267.8 статті 267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4C21" w:rsidRDefault="00AB4C21" w:rsidP="00AB4C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Г.М.Прищепа</w:t>
      </w:r>
    </w:p>
    <w:p w:rsidR="00AB4C21" w:rsidRDefault="00AB4C21" w:rsidP="00AB4C21">
      <w:pPr>
        <w:rPr>
          <w:sz w:val="24"/>
          <w:szCs w:val="24"/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rPr>
          <w:lang w:val="uk-UA" w:eastAsia="ru-RU"/>
        </w:rPr>
      </w:pP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</w:rPr>
        <w:t>Додаток №2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  ___ сесії ___ скликання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Великоцької сільської ради</w:t>
      </w:r>
    </w:p>
    <w:p w:rsidR="00AB4C21" w:rsidRDefault="00AB4C21" w:rsidP="00AB4C2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___.___.2018 року №____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4C21" w:rsidRDefault="00AB4C21" w:rsidP="00AB4C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Елементи єдиного  податку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AB4C21" w:rsidRDefault="00AB4C21" w:rsidP="00AB4C21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1. Платники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Платники податку визначені  статтею 291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 Об’єкт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Об’єктом оподаткування визначено пунктом 292.1 статті 292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 База оподаткування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Базу оподаткування визначено пунктом 292.1 статті 292 Податкового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 Ставка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Ставка податку згідно додатку № 2.1  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 Податковий період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Базовий податковий (звітний) період дорівнює календарному року.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стаття 294 Податкового кодексу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 Порядок обчислення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обчислення, визначений статтею 292  Податкового кодексу  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України.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7.Порядок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 сплати податку  визначено у  статті 295 Податкового кодексу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 Строки сплати податку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Строки сплати податку визначений  статтею 295 Податкового кодексу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Строк та порядок надання звітності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Строк та порядок надання звітності визначено в статті 296 Податкового  </w:t>
      </w:r>
    </w:p>
    <w:p w:rsidR="00AB4C21" w:rsidRDefault="00AB4C21" w:rsidP="00AB4C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кодексу  України.</w:t>
      </w:r>
    </w:p>
    <w:p w:rsidR="00AB4C21" w:rsidRDefault="00AB4C21" w:rsidP="00AB4C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4C21" w:rsidRDefault="00AB4C21" w:rsidP="00AB4C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4C21" w:rsidRDefault="00AB4C21" w:rsidP="00AB4C21">
      <w:pPr>
        <w:rPr>
          <w:lang w:val="uk-UA"/>
        </w:rPr>
      </w:pPr>
    </w:p>
    <w:p w:rsidR="00AB4C21" w:rsidRDefault="00AB4C21" w:rsidP="00AB4C21">
      <w:pPr>
        <w:rPr>
          <w:lang w:val="uk-UA"/>
        </w:rPr>
      </w:pPr>
    </w:p>
    <w:p w:rsidR="00AB4C21" w:rsidRDefault="00AB4C21" w:rsidP="00AB4C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Г.М.Прищепа</w:t>
      </w:r>
    </w:p>
    <w:p w:rsidR="00D2500E" w:rsidRDefault="00D2500E" w:rsidP="00AB4C21">
      <w:pPr>
        <w:rPr>
          <w:sz w:val="28"/>
          <w:szCs w:val="28"/>
          <w:lang w:val="uk-UA"/>
        </w:rPr>
      </w:pPr>
    </w:p>
    <w:p w:rsidR="00D2500E" w:rsidRDefault="00D2500E" w:rsidP="00AB4C21">
      <w:pPr>
        <w:rPr>
          <w:sz w:val="28"/>
          <w:szCs w:val="28"/>
          <w:lang w:val="uk-UA"/>
        </w:rPr>
      </w:pPr>
    </w:p>
    <w:p w:rsidR="00D2500E" w:rsidRDefault="00D2500E" w:rsidP="00AB4C21">
      <w:pPr>
        <w:rPr>
          <w:sz w:val="28"/>
          <w:szCs w:val="28"/>
          <w:lang w:val="uk-UA"/>
        </w:rPr>
      </w:pPr>
    </w:p>
    <w:p w:rsidR="00D2500E" w:rsidRPr="00A02D85" w:rsidRDefault="00D2500E" w:rsidP="00D2500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Додаток 2.1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до рішення</w:t>
      </w:r>
    </w:p>
    <w:p w:rsidR="00D2500E" w:rsidRPr="00A02D85" w:rsidRDefault="00D2500E" w:rsidP="00D2500E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Великоцької 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>сільської ради 7 скликання</w:t>
      </w:r>
    </w:p>
    <w:p w:rsidR="00D2500E" w:rsidRPr="00A02D85" w:rsidRDefault="00D2500E" w:rsidP="00D2500E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від </w:t>
      </w:r>
      <w:r>
        <w:rPr>
          <w:rFonts w:ascii="Times New Roman" w:hAnsi="Times New Roman"/>
          <w:b/>
          <w:sz w:val="20"/>
          <w:szCs w:val="20"/>
          <w:lang w:val="uk-UA"/>
        </w:rPr>
        <w:t>_________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№</w:t>
      </w:r>
      <w:r>
        <w:rPr>
          <w:rFonts w:ascii="Times New Roman" w:hAnsi="Times New Roman"/>
          <w:b/>
          <w:sz w:val="20"/>
          <w:szCs w:val="20"/>
          <w:lang w:val="uk-UA"/>
        </w:rPr>
        <w:t>____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/ </w:t>
      </w:r>
    </w:p>
    <w:p w:rsidR="00D2500E" w:rsidRPr="00A02D85" w:rsidRDefault="00D2500E" w:rsidP="00D2500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A02D85" w:rsidRDefault="00D2500E" w:rsidP="00D2500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A02D85" w:rsidRDefault="00D2500E" w:rsidP="00D250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02D85">
        <w:rPr>
          <w:rFonts w:ascii="Times New Roman" w:hAnsi="Times New Roman"/>
          <w:b/>
          <w:sz w:val="20"/>
          <w:szCs w:val="20"/>
          <w:lang w:val="uk-UA"/>
        </w:rPr>
        <w:t>Ставки єдиного  податк</w:t>
      </w:r>
      <w:r>
        <w:rPr>
          <w:rFonts w:ascii="Times New Roman" w:hAnsi="Times New Roman"/>
          <w:b/>
          <w:sz w:val="20"/>
          <w:szCs w:val="20"/>
          <w:lang w:val="uk-UA"/>
        </w:rPr>
        <w:t>у  в 2019</w:t>
      </w:r>
      <w:r w:rsidRPr="00A02D85">
        <w:rPr>
          <w:rFonts w:ascii="Times New Roman" w:hAnsi="Times New Roman"/>
          <w:b/>
          <w:sz w:val="20"/>
          <w:szCs w:val="20"/>
          <w:lang w:val="uk-UA"/>
        </w:rPr>
        <w:t xml:space="preserve"> році на території Великоцької сільської ради </w:t>
      </w:r>
    </w:p>
    <w:p w:rsidR="00D2500E" w:rsidRPr="00A02D85" w:rsidRDefault="00D2500E" w:rsidP="00D2500E">
      <w:pPr>
        <w:pStyle w:val="3"/>
        <w:jc w:val="center"/>
        <w:rPr>
          <w:sz w:val="20"/>
          <w:szCs w:val="20"/>
        </w:rPr>
      </w:pPr>
      <w:r w:rsidRPr="00A02D85">
        <w:rPr>
          <w:sz w:val="20"/>
          <w:szCs w:val="20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"/>
        <w:gridCol w:w="6453"/>
        <w:gridCol w:w="1365"/>
        <w:gridCol w:w="1235"/>
      </w:tblGrid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Код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Назва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Ставка податку для першої категорії ( у відсотках від рівня мінімального  прожиткового мінімума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Ставка податку для другої категорії ( у відсотках від рівня мінімальної заробітної плати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A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СІЛЬСЬКЕ ГОСПОДАРСТВО, ЛІСОВЕ ГОСПОДАРСТВО ТА РИБНЕ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A</w:t>
            </w:r>
            <w:r w:rsidRPr="00A02D85">
              <w:rPr>
                <w:sz w:val="20"/>
                <w:szCs w:val="20"/>
              </w:rPr>
              <w:t> 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Сільське господарство, мисливство та надання пов'язаних із ними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Вирощування однорічних і дворічних культур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 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овочів і баштанних культур, коренеплодів і бульбоплоді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тютюну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прядивних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інших однорічних і дворічних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Вирощування багаторічних культур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зерняткових і кісточкових фрукті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ягід, горі</w:t>
            </w:r>
            <w:proofErr w:type="gramStart"/>
            <w:r w:rsidRPr="00A02D85">
              <w:rPr>
                <w:sz w:val="20"/>
                <w:szCs w:val="20"/>
              </w:rPr>
              <w:t>х</w:t>
            </w:r>
            <w:proofErr w:type="gramEnd"/>
            <w:r w:rsidRPr="00A02D85">
              <w:rPr>
                <w:sz w:val="20"/>
                <w:szCs w:val="20"/>
              </w:rPr>
              <w:t>ів, інших плодових дерев і чагарників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культур для виробництва напої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пряних, ароматичних і лікарських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Вирощування інших багаторічних культур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Відтворення рослин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Тваринництво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великої рогатої худоби молочних порід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іншої великої рогатої худоби та буйволі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01.43 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коней та інших тварин родини конячих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овець і кіз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свиней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Розведення </w:t>
            </w:r>
            <w:proofErr w:type="gramStart"/>
            <w:r w:rsidRPr="00A02D85">
              <w:rPr>
                <w:sz w:val="20"/>
                <w:szCs w:val="20"/>
              </w:rPr>
              <w:t>св</w:t>
            </w:r>
            <w:proofErr w:type="gramEnd"/>
            <w:r w:rsidRPr="00A02D85">
              <w:rPr>
                <w:sz w:val="20"/>
                <w:szCs w:val="20"/>
              </w:rPr>
              <w:t>ійської птиці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Розведення інших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Змішане сільське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01.50 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Змішане сільське господарство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Допоміжна діяльність у сільському господарстві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ісляурожайна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Допоміжна діяльність у рослинництві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Допоміжна діяльність у тваринництві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ісляурожайна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Оброблення насіння </w:t>
            </w:r>
            <w:proofErr w:type="gramStart"/>
            <w:r w:rsidRPr="00A02D85">
              <w:rPr>
                <w:sz w:val="20"/>
                <w:szCs w:val="20"/>
              </w:rPr>
              <w:t>для</w:t>
            </w:r>
            <w:proofErr w:type="gramEnd"/>
            <w:r w:rsidRPr="00A02D85">
              <w:rPr>
                <w:sz w:val="20"/>
                <w:szCs w:val="20"/>
              </w:rPr>
              <w:t xml:space="preserve"> відтворення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01.7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Мисливство, відловлювання тварин і надання пов'язаних із ними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01.70 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Лісове господарство та лісозаготі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Лісівництво та інша діяльність у лісовому господарстві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Лісівництво та інша діяльність у лісовому господарстві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Лісозаготі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Лісозаготі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Збирання дикорослих недеревних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дикорослих недеревних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02.4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допоміжних послуг у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ісовому господарстві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02.40 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допоміжних послуг у </w:t>
            </w:r>
            <w:proofErr w:type="gramStart"/>
            <w:r w:rsidRPr="00A02D85">
              <w:rPr>
                <w:sz w:val="20"/>
                <w:szCs w:val="20"/>
              </w:rPr>
              <w:t>л</w:t>
            </w:r>
            <w:proofErr w:type="gramEnd"/>
            <w:r w:rsidRPr="00A02D85">
              <w:rPr>
                <w:sz w:val="20"/>
                <w:szCs w:val="20"/>
              </w:rPr>
              <w:t>ісовому господарстві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Рибне господарство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Рибальство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03.12 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Пр</w:t>
            </w:r>
            <w:proofErr w:type="gramEnd"/>
            <w:r w:rsidRPr="00A02D85">
              <w:rPr>
                <w:sz w:val="20"/>
                <w:szCs w:val="20"/>
              </w:rPr>
              <w:t>існоводне рибальство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Рибництво (аквакультура)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03.22 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Пр</w:t>
            </w:r>
            <w:proofErr w:type="gramEnd"/>
            <w:r w:rsidRPr="00A02D85">
              <w:rPr>
                <w:sz w:val="20"/>
                <w:szCs w:val="20"/>
              </w:rPr>
              <w:t>існоводне рибництво (аквакультура)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Добування інших корисних копалин і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Добування каменю,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іску та глини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Добування </w:t>
            </w:r>
            <w:proofErr w:type="gramStart"/>
            <w:r w:rsidRPr="00A02D85">
              <w:rPr>
                <w:sz w:val="20"/>
                <w:szCs w:val="20"/>
              </w:rPr>
              <w:t>декоративного</w:t>
            </w:r>
            <w:proofErr w:type="gramEnd"/>
            <w:r w:rsidRPr="00A02D85">
              <w:rPr>
                <w:sz w:val="20"/>
                <w:szCs w:val="20"/>
              </w:rPr>
              <w:t xml:space="preserve"> та будівельного каменю, вапняку, гіпсу, крейди та глинистого сланцю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Добування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іску, гравію, глин і каоліну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08.9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Добування корисних копалин та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ів, н. в. і. у.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Добування мінеральної сировини для хімічної промисловості та виробництва мінеральних добрив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08.99 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Добування інших корисних копалин та розроблення кар'є</w:t>
            </w: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допоміжних послуг у сфері добувної промисловості та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09.9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допоміжних послуг у сфері добування інших корисних копалин і розроблення кар'є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09.90 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допоміжних послуг у сфері добування інших корисних копалин і розроблення кар'є</w:t>
            </w: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 C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ПЕРЕРОБНА ПРОМИСЛОВІСТЬ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харчових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м'яса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м'ясних продуктів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sz w:val="20"/>
                <w:szCs w:val="20"/>
              </w:rPr>
              <w:t>м'яса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м'яса </w:t>
            </w:r>
            <w:proofErr w:type="gramStart"/>
            <w:r w:rsidRPr="00A02D85">
              <w:rPr>
                <w:sz w:val="20"/>
                <w:szCs w:val="20"/>
              </w:rPr>
              <w:t>св</w:t>
            </w:r>
            <w:proofErr w:type="gramEnd"/>
            <w:r w:rsidRPr="00A02D85">
              <w:rPr>
                <w:sz w:val="20"/>
                <w:szCs w:val="20"/>
              </w:rPr>
              <w:t>ійської птиці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м'ясних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Перероблення та консервування риби, ракоподібних і молюскі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та консервування риби, ракоподібних і молюскі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Перероблення та консервування фруктів і овочі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та консервування картоплі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фруктових і овочевих сокі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перероблення та консервування фруктів і овочі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10.4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олії та тваринних жирі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олії та тваринних жирі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маргарину і подібних харчових жирі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молочних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10.51 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Перероблення молока, виробництво масла та сиру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10.52 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морозива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продуктів борошномельно-круп'яної промисловості, крохмалів і крохмальних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продуктів борошномельно-круп'яної промисловості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крохмалів і крохмальних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хліба, хлібобулочних і борошняних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сухарів і </w:t>
            </w:r>
            <w:proofErr w:type="gramStart"/>
            <w:r w:rsidRPr="00A02D85">
              <w:rPr>
                <w:sz w:val="20"/>
                <w:szCs w:val="20"/>
              </w:rPr>
              <w:t>сухого</w:t>
            </w:r>
            <w:proofErr w:type="gramEnd"/>
            <w:r w:rsidRPr="00A02D85">
              <w:rPr>
                <w:sz w:val="20"/>
                <w:szCs w:val="20"/>
              </w:rPr>
              <w:t xml:space="preserve">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макаронних виробів і подібних борошняних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інших харчових продукті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готової їжі та страв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дитячого харчування та дієтичних харчових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10.89 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харчових продукті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, не віднесених до інших угруповань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10.9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для тварин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тварин, що утримуються на фермах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10.92 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готових кормі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домашніх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напоїв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напоїв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Дистиляція, ректифікація та змішування спиртних напої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пива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11.06 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солоду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11.07 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одягу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одягу, крім хутряного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одягу зі шкіри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робочого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іншого верхнього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спіднього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іншого одягу й аксесуарів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Виготовлення виробів із хутра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хутра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14.3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трикотажного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в'язаного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одягу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панчішно-шкарпеткових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14.39 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іншого трикотажного та </w:t>
            </w:r>
            <w:proofErr w:type="gramStart"/>
            <w:r w:rsidRPr="00A02D85">
              <w:rPr>
                <w:sz w:val="20"/>
                <w:szCs w:val="20"/>
              </w:rPr>
              <w:t>в'язаного</w:t>
            </w:r>
            <w:proofErr w:type="gramEnd"/>
            <w:r w:rsidRPr="00A02D85">
              <w:rPr>
                <w:sz w:val="20"/>
                <w:szCs w:val="20"/>
              </w:rPr>
              <w:t xml:space="preserve"> одягу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шкіри, виробів зі шкіри та інших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Дублення шкур і оздоблення шкіри; виробництво дорожніх виробі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сумок, лимарно-сідельних виробів; вичинка та фарбування хутра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Дублення шкур і оздоблення шкіри; вичинка та фарбування хутра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15.12 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дорожніх виробів, сумок, лимарно-сідельних виробів зі шкіри та інших </w:t>
            </w:r>
            <w:proofErr w:type="gramStart"/>
            <w:r w:rsidRPr="00A02D85">
              <w:rPr>
                <w:sz w:val="20"/>
                <w:szCs w:val="20"/>
              </w:rPr>
              <w:t>матер</w:t>
            </w:r>
            <w:proofErr w:type="gramEnd"/>
            <w:r w:rsidRPr="00A02D85">
              <w:rPr>
                <w:sz w:val="20"/>
                <w:szCs w:val="20"/>
              </w:rPr>
              <w:t>іалів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взуття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взуття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Оброблення деревини та виготовлення виробів з деревини та корка, крім меблів; виготовлення виробів із соломки та рослинних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для плетіння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Лісопильне та стругальне виробництво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Лісопильне та стругальне виробництво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Виготовлення виробів з деревини, корка, соломки та рослинних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для плетіння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16.21 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фанери, дерев'яних плит і панелей, шпону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</w:t>
            </w:r>
            <w:proofErr w:type="gramStart"/>
            <w:r w:rsidRPr="00A02D85">
              <w:rPr>
                <w:sz w:val="20"/>
                <w:szCs w:val="20"/>
              </w:rPr>
              <w:t>щитового</w:t>
            </w:r>
            <w:proofErr w:type="gramEnd"/>
            <w:r w:rsidRPr="00A02D85">
              <w:rPr>
                <w:sz w:val="20"/>
                <w:szCs w:val="20"/>
              </w:rPr>
              <w:t xml:space="preserve"> паркету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дерев'яних будівельних конструкцій і столярних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дерев'яної тари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16.29 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інших виробів з деревини; виготовлення виробів з корка, соломки та рослинних </w:t>
            </w:r>
            <w:proofErr w:type="gramStart"/>
            <w:r w:rsidRPr="00A02D85">
              <w:rPr>
                <w:sz w:val="20"/>
                <w:szCs w:val="20"/>
              </w:rPr>
              <w:t>матер</w:t>
            </w:r>
            <w:proofErr w:type="gramEnd"/>
            <w:r w:rsidRPr="00A02D85">
              <w:rPr>
                <w:sz w:val="20"/>
                <w:szCs w:val="20"/>
              </w:rPr>
              <w:t>іалів для плетіння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Поліграфічна діяльність, тиражування записаної інформації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Поліграфічна діяльність і надання пов'язаних із нею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Друкування газет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Друкування іншої продукції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Брошурувально-палітурна діяльність і надання пов'язаних із нею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Тиражування звук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відеозаписів і програмного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Тиражування звук</w:t>
            </w:r>
            <w:proofErr w:type="gramStart"/>
            <w:r w:rsidRPr="00A02D85">
              <w:rPr>
                <w:sz w:val="20"/>
                <w:szCs w:val="20"/>
              </w:rPr>
              <w:t>о-</w:t>
            </w:r>
            <w:proofErr w:type="gramEnd"/>
            <w:r w:rsidRPr="00A02D85">
              <w:rPr>
                <w:sz w:val="20"/>
                <w:szCs w:val="20"/>
              </w:rPr>
              <w:t>, відеозаписів і програмного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19.2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продуктів нафтоперероблення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19.20 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продуктів нафтоперероблення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гумових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22.11 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гумових шин, покришок і камер; відновлення протектора гумових шин і покришок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22.19 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гумових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вогнетривких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вогнетривких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будівельних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іалів із глини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плиток і плит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іншої продукції з фарфору та кераміки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23.41 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господарських і декоративних керамічних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санітарно-технічних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керамічних електроізоляторі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та ізоляційної арматури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керамічних виробів технічного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керамічних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Виготовлення виробів із бетону,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іпсу та цементу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бетону для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гіпсу для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бетонних розчинів, готових для використання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сухих будівельних сумішей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Виготовлення виробів із волокнистого цементу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23.69 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інших виробів із бетону </w:t>
            </w:r>
            <w:proofErr w:type="gramStart"/>
            <w:r w:rsidRPr="00A02D85">
              <w:rPr>
                <w:sz w:val="20"/>
                <w:szCs w:val="20"/>
              </w:rPr>
              <w:t>г</w:t>
            </w:r>
            <w:proofErr w:type="gramEnd"/>
            <w:r w:rsidRPr="00A02D85">
              <w:rPr>
                <w:sz w:val="20"/>
                <w:szCs w:val="20"/>
              </w:rPr>
              <w:t>іпсу та цементу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ізання, оброблення та оздоблення декоративного та будівельного каменю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23.70 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Р</w:t>
            </w:r>
            <w:proofErr w:type="gramEnd"/>
            <w:r w:rsidRPr="00A02D85">
              <w:rPr>
                <w:sz w:val="20"/>
                <w:szCs w:val="20"/>
              </w:rPr>
              <w:t>ізання, оброблення та оздоблення декоративного та будівельного каменю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23.9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абразивних виробів і неметалевих мінеральних виробів, не віднесених до інших угруповань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абразивних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23.99 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неметалевих мінеральних виробів,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25.6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Оброблення металі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нанесення покриття на метали; механічне оброблення металевих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Оброблення металі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та нанесення покриття на метали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Механічне оброблення металевих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столових приборі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замків і дверних петель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інструментів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25.9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інших готових металевих виробів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сталевих бочок і подібних контейнері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25.92 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легких металевих паковань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виробів із дроту, ланцюгі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пружин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кріпильних і ґвинтонарізних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25.99 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готових металевих виробів,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27.4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електричного освітлювального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27.40 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електричного освітлювального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меблів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меблів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Виробництво меблів для офісів і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ідприємств торгівлі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кухонних меблів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матраці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31.09 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інших меблів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32.9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 продукції, н. в. і. у.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32.91 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мітел і щіток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32.99 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іншої продукції,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і монтаж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і технічне обслуговування готових металевих виробі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готових металевих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електричного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інших 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33.19 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 технічне обслуговування інших машин і устаткування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Установлення та монтаж машин і устаткування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D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35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Виробництво, передача та розподілення електроенергії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Передача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Розподілення електроенергії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електроенергією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Виробництво газу; розподілення газоподібного палива через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ісцеві (локальні) трубопроводи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Виробництво газу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35.22 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Розподілення газоподібного палива через </w:t>
            </w:r>
            <w:proofErr w:type="gramStart"/>
            <w:r w:rsidRPr="00A02D85">
              <w:rPr>
                <w:sz w:val="20"/>
                <w:szCs w:val="20"/>
              </w:rPr>
              <w:t>м</w:t>
            </w:r>
            <w:proofErr w:type="gramEnd"/>
            <w:r w:rsidRPr="00A02D85">
              <w:rPr>
                <w:sz w:val="20"/>
                <w:szCs w:val="20"/>
              </w:rPr>
              <w:t>ісцеві (локальні) трубопроводи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38.1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Збирання відходів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38.11 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безпечних відходів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38.12 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Збирання небезпечних відходів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F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Організація будівництва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41.10 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Організація будівництва будівель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житлових і нежитлових будівель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41.20 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житлових і нежитлових будівель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споруд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доріг і залізниць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доріг і автострад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мостів і тунелі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комунікацій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трубопроводі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споруд електропостачання та телекомунікацій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42.9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Будівництво інших споруд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Будівництво водних споруд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42.99 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Будівництво інших споруд,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іалізовані будівельні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Знесення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ідготовчі роботи на будівельному майданчику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Знесення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ідготовчі роботи на будівельному майданчику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Розвідувальне буріння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Електромонтажні, водопровідні та інші будівельно-монтажні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Електромонтажні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будівельно-монтажні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Роботи із завершення будівництва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Штукатурні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Установлення столярних виробів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Покриття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ідлоги й облицювання стін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Малярні роботи та скління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роботи із завершення будівництва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43.9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Інші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іалізовані будівельні роботи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Покрівельні роботи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43.99 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Інші спеціалізовані будівельні роботи,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G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та роздрібна торгівля автотранспортними засобами та мотоциклами, їх ремонт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автотранспортними засобами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автомобілями та легковими автотранспортними засобами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45.19 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іншими автотранспортними засобами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Технічне обслуговування та ремонт автотранспортних засобі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Технічне обслуговування та ремонт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деталями та приладдям для автотранспортних засобі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деталями та приладдям для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деталями та приладдям для автотранспортних засобі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45.4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45.40 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торгівля, крім торгі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 автотранспортними засобами та мотоциклами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Оптова торгівля за винагороду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чи 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основі контракту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паливом, рудами, металами та промисловими хімічними речовинами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деревиною, будівельними матеріалами та санітарно-технічними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машинами, промисловим устаткованням, суднами та літаками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меблями, господарськими товарами, залізними та іншими металевими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текстильними виробами, одягом, хутром, взуттям і шкіряними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посередників, що спеціалізуються в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іншими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посередників у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товарами широкого асортименту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сільськогосподарською сировиною та живими тваринами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зерном, необробленим тютюном, насінням і кормами для тварин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квітами та рослинами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живими тваринами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шкірсировиною, шкурами та шкірою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продуктами харчування, напоями та тютюновими виробами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46.31 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фруктами й овочами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Оптова торгівля </w:t>
            </w:r>
            <w:proofErr w:type="gramStart"/>
            <w:r w:rsidRPr="00A02D85">
              <w:rPr>
                <w:sz w:val="20"/>
                <w:szCs w:val="20"/>
              </w:rPr>
              <w:t>м'ясом</w:t>
            </w:r>
            <w:proofErr w:type="gramEnd"/>
            <w:r w:rsidRPr="00A02D85">
              <w:rPr>
                <w:sz w:val="20"/>
                <w:szCs w:val="20"/>
              </w:rPr>
              <w:t xml:space="preserve"> і м'ясними продуктами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rHeight w:val="87"/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напоями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цукром, шоколадом і кондитерськими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кавою, чаєм, какао та прянощами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Оптова торгівля іншими продуктами харчування,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тому числі рибою, ракоподібними та молюсками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Неспеціалізована оптова торгівля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46.4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Оптова торгівля товарами господарського призначення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текстильними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одягом і взуттям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46.43 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парфумними та косметичними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фармацевтичними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меблями, килимами й освітлювальним приладдям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годинниками та ювелірними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46.49 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Оптова торгівля іншими товарами господарського призначення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в неспеціалізованих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в неспеціалізованих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продуктами харчування, напоями та тютюновими виробами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фруктами й овочами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47.22 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м'ясом</w:t>
            </w:r>
            <w:proofErr w:type="gramEnd"/>
            <w:r w:rsidRPr="00A02D85">
              <w:rPr>
                <w:sz w:val="20"/>
                <w:szCs w:val="20"/>
              </w:rPr>
              <w:t xml:space="preserve"> і м'ясними продуктами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рибою, ракоподібними та молюсками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хлібобулочними виробами, борошняними та цукровими кондитерськими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напоями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тютюновими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іншими продуктами харчування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пальним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пальним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інформаційним і комунікаційним устаткованням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комп'ютерами, периферійним устаткованням і програмним забезпеченням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телекомунікаційним устаткованням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47.43 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 електронною апаратурою побутового призначення для приймання, запису, відтворення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іншими товарами господарського призначення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текстильними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залізними виробами, будівельними матеріалами та санітарно-технічними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47.53 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килимами, килимовими виробами, покриттям для </w:t>
            </w:r>
            <w:proofErr w:type="gramStart"/>
            <w:r w:rsidRPr="00A02D85">
              <w:rPr>
                <w:sz w:val="20"/>
                <w:szCs w:val="20"/>
              </w:rPr>
              <w:t>ст</w:t>
            </w:r>
            <w:proofErr w:type="gramEnd"/>
            <w:r w:rsidRPr="00A02D85">
              <w:rPr>
                <w:sz w:val="20"/>
                <w:szCs w:val="20"/>
              </w:rPr>
              <w:t>ін і підлоги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побутовими електротоварами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47.59 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меблями, освітлювальним приладдям та іншими товарами для дому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товарами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культурного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призначення та товарами для відпочинку в спеціалізованих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книгами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газетами та канцелярськими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A02D85">
              <w:rPr>
                <w:sz w:val="20"/>
                <w:szCs w:val="20"/>
              </w:rPr>
              <w:t>ауд</w:t>
            </w:r>
            <w:proofErr w:type="gramEnd"/>
            <w:r w:rsidRPr="00A02D85">
              <w:rPr>
                <w:sz w:val="20"/>
                <w:szCs w:val="20"/>
              </w:rPr>
              <w:t>іо- та відеозаписами в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47.64 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спортивним інвентарем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47.65 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іграми та іграшками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Роздрібна торгівля іншими товарами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одягом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взуттям і шкіряними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фармацевтичними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медичними й ортопедичними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косметичними товарами та туалетними приналежностями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47.76 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47.77 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годинниками та ювелірними виробами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47.78 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Роздрібна торгівля іншими невживаними товарами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</w:t>
            </w:r>
            <w:proofErr w:type="gramStart"/>
            <w:r w:rsidRPr="00A02D85">
              <w:rPr>
                <w:sz w:val="20"/>
                <w:szCs w:val="20"/>
              </w:rPr>
              <w:t>спец</w:t>
            </w:r>
            <w:proofErr w:type="gramEnd"/>
            <w:r w:rsidRPr="00A02D85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47.79 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уживаними товарами в магазинах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і на ринках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харчовими продуктами, напоями та тютюновими виробами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текстильними виробами, одягом і взуттям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47.89 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 з лоткі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і на ринках іншими товарами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47.9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Роздрібна торгівля поза магазинами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47.91 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47.99 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A02D85">
              <w:rPr>
                <w:sz w:val="20"/>
                <w:szCs w:val="20"/>
              </w:rPr>
              <w:t>вл</w:t>
            </w:r>
            <w:proofErr w:type="gramEnd"/>
            <w:r w:rsidRPr="00A02D85">
              <w:rPr>
                <w:sz w:val="20"/>
                <w:szCs w:val="20"/>
              </w:rPr>
              <w:t>і поза магазинами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H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ТРАНСПОРТ, СКЛАДСЬКЕ ГОСПОДАРСТВО, ПОШТОВА ТА КУР'ЄРСЬКА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49.3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Інший пасажирський наземний транспорт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Пасажирський наземний транспорт </w:t>
            </w:r>
            <w:proofErr w:type="gramStart"/>
            <w:r w:rsidRPr="00A02D85">
              <w:rPr>
                <w:sz w:val="20"/>
                <w:szCs w:val="20"/>
              </w:rPr>
              <w:t>м</w:t>
            </w:r>
            <w:proofErr w:type="gramEnd"/>
            <w:r w:rsidRPr="00A02D85">
              <w:rPr>
                <w:sz w:val="20"/>
                <w:szCs w:val="20"/>
              </w:rPr>
              <w:t>іського та приміського сполучення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таксі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Інший пасажирський наземний транспорт,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49.4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Вантажний автомобільний транспорт, надання послуг перевезення речей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49.41 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Вантажний автомобільний транспорт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49.42 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перевезення речей (</w:t>
            </w:r>
            <w:proofErr w:type="gramStart"/>
            <w:r w:rsidRPr="00A02D85">
              <w:rPr>
                <w:sz w:val="20"/>
                <w:szCs w:val="20"/>
              </w:rPr>
              <w:t>пере</w:t>
            </w:r>
            <w:proofErr w:type="gramEnd"/>
            <w:r w:rsidRPr="00A02D85">
              <w:rPr>
                <w:sz w:val="20"/>
                <w:szCs w:val="20"/>
              </w:rPr>
              <w:t>їзду)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Поштова та кур'єрська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національної пошти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53.10 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національної пошти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53.2 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поштова та кур'єрська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53.20 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поштова та кур'єрська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I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ТИМЧАСОВЕ РОЗМІЩУВАННЯ Й ОРГАНІЗАЦІЯ ХАРЧУВАННЯ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Тимчасове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готелів і подібних засобів тимчасового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засобів розміщування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період відпустки та іншого тимчасового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55.20 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засобів розміщування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період відпустки та іншого тимчасового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55.9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інших засобів тимчасового розміщування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55.90 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інших засобів тимчасового розміщування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забезпечення стравами та напоями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ресторанів, надання послуг мобільного харчування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ресторанів, надання послуг мобільного харчування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Постачання готових страв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Постачання готових страв для подій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56.29 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Постачання інших готових страв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напоями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56.30 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Обслуговування напоями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J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ІНФОРМАЦІЯ ТА ТЕЛЕКОМУНІКАЦІЇ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Видавнича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58.1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Видання книг, періодичних видань та інша видавнича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58.12 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Видання довідників і каталогі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58.13 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Видання газет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радіомовлення та телевізійного 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радіомовлення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радіомовлення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телевізійного мовлення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телевізійного мовлення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Телекомунікації (електрозв'язок)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проводового електрозв'язку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62.0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Комп'ютерне програмування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Консультування з питань інформатизації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керування комп'ютерним устаткованням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62.09 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інформаційних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Оброблення даних, розміщення інформації на веб-вузлах і </w:t>
            </w:r>
            <w:proofErr w:type="gramStart"/>
            <w:r w:rsidRPr="00A02D85">
              <w:rPr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sz w:val="20"/>
                <w:szCs w:val="20"/>
              </w:rPr>
              <w:t xml:space="preserve"> з ними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Веб-портали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Грошове посередництво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грошового посередництва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64.9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Фінансовий лізинг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кредитування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64.99 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інших фінансових послуг (крім страхування та пенсійного забезпечення),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іального 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Страхування життя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страхування, крім страхування життя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Перестрахування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Перестрахування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65.3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Недержавне пенсійне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65.30 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Недержавне пенсійне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Допоміжна діяльність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сферах фінансових послуг і страхування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Допоміжна діяльність у сфері фінансових послуг, крім страхування та пенсійного забезпечення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Управління фінансовими ринками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Посередництво за договорами по цінних паперах або </w:t>
            </w:r>
            <w:proofErr w:type="gramStart"/>
            <w:r w:rsidRPr="00A02D85">
              <w:rPr>
                <w:sz w:val="20"/>
                <w:szCs w:val="20"/>
              </w:rPr>
              <w:t>товарах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66.3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Управління фондами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66.30 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Управління фондами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L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ОПЕРАЦІЇ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НЕРУХОМИМ МАЙНОМ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Операції з нерухомим майном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Купівля та продаж власного нерухомого майна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й експлуатацію власного чи орендованого нерухомого майна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68.3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Операції з нерухомим майном за винагороду або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основі контракту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68.31 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Агентства нерухомості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68.32 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Управління нерухомим майном за винагороду або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основі контракту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M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ПРОФЕСІЙНА, НАУКОВА ТА ТЕХНІЧНА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права та бухгалтерського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права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69.10 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права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69.2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сфері бухгалтерського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іку й аудиту; консультування з питань оподаткування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69.20 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у сфері бухгалтерського </w:t>
            </w:r>
            <w:proofErr w:type="gramStart"/>
            <w:r w:rsidRPr="00A02D85">
              <w:rPr>
                <w:sz w:val="20"/>
                <w:szCs w:val="20"/>
              </w:rPr>
              <w:t>обл</w:t>
            </w:r>
            <w:proofErr w:type="gramEnd"/>
            <w:r w:rsidRPr="00A02D85">
              <w:rPr>
                <w:sz w:val="20"/>
                <w:szCs w:val="20"/>
              </w:rPr>
              <w:t>іку й аудиту; консультування з питань оподаткування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головних управлінь (хед-офісів)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головних управлінь (хед-офісів)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Консультування з питань керування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зв'язків із громадськістю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70.22 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Консультування з питань комерційної діяльності й керування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арх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ітектури та інжинірингу; технічні випробування та дослідження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арх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ітектури та інжинірингу, надання послуг технічного консультування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у сфері </w:t>
            </w:r>
            <w:proofErr w:type="gramStart"/>
            <w:r w:rsidRPr="00A02D85">
              <w:rPr>
                <w:sz w:val="20"/>
                <w:szCs w:val="20"/>
              </w:rPr>
              <w:t>арх</w:t>
            </w:r>
            <w:proofErr w:type="gramEnd"/>
            <w:r w:rsidRPr="00A02D85">
              <w:rPr>
                <w:sz w:val="20"/>
                <w:szCs w:val="20"/>
              </w:rPr>
              <w:t>ітектури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Технічні випробування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досл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ідження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71.20 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Технічні випробування та </w:t>
            </w:r>
            <w:proofErr w:type="gramStart"/>
            <w:r w:rsidRPr="00A02D85">
              <w:rPr>
                <w:sz w:val="20"/>
                <w:szCs w:val="20"/>
              </w:rPr>
              <w:t>досл</w:t>
            </w:r>
            <w:proofErr w:type="gramEnd"/>
            <w:r w:rsidRPr="00A02D85">
              <w:rPr>
                <w:sz w:val="20"/>
                <w:szCs w:val="20"/>
              </w:rPr>
              <w:t>ідження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фотографії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фотографії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перекладу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перекладу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професійна, наукова та технічна діяльність, не віднесена до інших угруповань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74.90 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Інша професійна, наукова та технічна діяльність,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75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Ветеринарна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75.0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Ветеринарна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75.00 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Ветеринарна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N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АДМІНІСТРАТИВНОГО ТА ДОПОМІЖНОГО ОБСЛУГОВУВАННЯ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Оренда, прокат 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ізинг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автотранспортних засобів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вантажних автомобілів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Прокат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товарі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спорту та відпочинку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відеозаписів і дискі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Прокат інших побутових виробів і предметів особистого вжитку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в оренду інших машин, устатковання та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сільськогосподарських машин і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будівельних машин і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в оренду офісних машин і устатковання, </w:t>
            </w:r>
            <w:proofErr w:type="gramStart"/>
            <w:r w:rsidRPr="00A02D85">
              <w:rPr>
                <w:sz w:val="20"/>
                <w:szCs w:val="20"/>
              </w:rPr>
              <w:t>у</w:t>
            </w:r>
            <w:proofErr w:type="gramEnd"/>
            <w:r w:rsidRPr="00A02D85">
              <w:rPr>
                <w:sz w:val="20"/>
                <w:szCs w:val="20"/>
              </w:rPr>
              <w:t xml:space="preserve"> тому числі комп'ютери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водних 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в оренду повітряних транспортних засобів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77.39 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в оренду інших машин, устатковання та товарів. н.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агентств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агентств працевлаштування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агентств тимчасового працевлаштування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агентств тимчасового працевлаштування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78.3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діяльність із забезпечення трудовими ресурсами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78.30 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із забезпечення трудовими ресурсами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туристичних агентств, туристичних операторів, надання інших послуг із бронювання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цим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туристичних агентств і туристичних операторі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туристичних агентств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туристичних операторі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79.9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інших послуг бронювання та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з цим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79.90 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інших послуг бронювання та </w:t>
            </w:r>
            <w:proofErr w:type="gramStart"/>
            <w:r w:rsidRPr="00A02D85">
              <w:rPr>
                <w:sz w:val="20"/>
                <w:szCs w:val="20"/>
              </w:rPr>
              <w:t>пов'язана</w:t>
            </w:r>
            <w:proofErr w:type="gramEnd"/>
            <w:r w:rsidRPr="00A02D85">
              <w:rPr>
                <w:sz w:val="20"/>
                <w:szCs w:val="20"/>
              </w:rPr>
              <w:t xml:space="preserve"> з цим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охоронних служб та проведення розслідувань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приватних охоронних служб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приватних охоронних служб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систем безпеки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Обслуговування систем безпеки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80.3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Проведення розслідувань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80.30 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Проведення розслідувань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Обслуговування будинків і територій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Комплексне обслуговування об'єкті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Комплексне обслуговування об'єкті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81.2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прибирання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Загальне прибирання будинків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із прибирання будинків і промислових об'єкті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81.29 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Інші види діяльності із прибирання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82.1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Адміністративна та допоміжна офісна діяльність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комбінованих офісних адміністративних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82.19 </w:t>
            </w:r>
          </w:p>
        </w:tc>
        <w:tc>
          <w:tcPr>
            <w:tcW w:w="3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Фотокопіювання,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ідготування документів та інша спеціалізована допоміжна офісна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00E" w:rsidRPr="00A02D85" w:rsidRDefault="00D2500E" w:rsidP="00D84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82.2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телефонних центрі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82.20 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телефонних центрі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84.2 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державних послуг суспільству в цілому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Міжнародна діяльність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оборони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юстиції та правосуддя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у сфері охорони громадського порядку та безпеки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84.25 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пожежних служб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86.2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Медична та стоматологічна практика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86.23 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Стоматологічна практика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86.9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Інша діяльність у сфері охорони здоров'я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86.90 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охорони здоров'я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догляду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із догляду за хворими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догляду за хворими із забезпеченням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наркоманію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 w:rsidRPr="00A02D85">
              <w:rPr>
                <w:sz w:val="20"/>
                <w:szCs w:val="20"/>
              </w:rPr>
              <w:t>на</w:t>
            </w:r>
            <w:proofErr w:type="gramEnd"/>
            <w:r w:rsidRPr="00A02D85">
              <w:rPr>
                <w:sz w:val="20"/>
                <w:szCs w:val="20"/>
              </w:rPr>
              <w:t xml:space="preserve"> наркоманію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послуг догляду із забезпеченням проживання для осіб похилого 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ку та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інвалідів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87.30 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щодо догляду із забезпеченням проживання для осіб похилого ві</w:t>
            </w:r>
            <w:proofErr w:type="gramStart"/>
            <w:r w:rsidRPr="00A02D85">
              <w:rPr>
                <w:sz w:val="20"/>
                <w:szCs w:val="20"/>
              </w:rPr>
              <w:t>ку та</w:t>
            </w:r>
            <w:proofErr w:type="gramEnd"/>
            <w:r w:rsidRPr="00A02D85">
              <w:rPr>
                <w:sz w:val="20"/>
                <w:szCs w:val="20"/>
              </w:rPr>
              <w:t xml:space="preserve"> інвалідів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87.9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послуг догляду із забезпеченням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D8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87.90 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інших послуг догляду із забезпеченням проживання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 для осіб похилого віку та інвалідів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</w:t>
            </w:r>
            <w:proofErr w:type="gramStart"/>
            <w:r w:rsidRPr="00A02D85">
              <w:rPr>
                <w:sz w:val="20"/>
                <w:szCs w:val="20"/>
              </w:rPr>
              <w:t>соц</w:t>
            </w:r>
            <w:proofErr w:type="gramEnd"/>
            <w:r w:rsidRPr="00A02D85">
              <w:rPr>
                <w:sz w:val="20"/>
                <w:szCs w:val="20"/>
              </w:rPr>
              <w:t>іальної допомоги без забезпечення проживання для осіб похилого віку та інвалідів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88.9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Надання іншої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88.91 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Денний догляд за дітьми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88.99 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Надання іншої </w:t>
            </w:r>
            <w:proofErr w:type="gramStart"/>
            <w:r w:rsidRPr="00A02D85">
              <w:rPr>
                <w:sz w:val="20"/>
                <w:szCs w:val="20"/>
              </w:rPr>
              <w:t>соц</w:t>
            </w:r>
            <w:proofErr w:type="gramEnd"/>
            <w:r w:rsidRPr="00A02D85">
              <w:rPr>
                <w:sz w:val="20"/>
                <w:szCs w:val="20"/>
              </w:rPr>
              <w:t>іальної допомоги без забезпечення проживання,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91.0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91.01 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бібліотек і архіві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91.02 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музеї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азартних ігор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92.0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азартних ігор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92.00 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Організування азартних ігор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спорту, організування відпочинку та розваг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у сфері спорту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спортивних споруд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спортивних клубі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фітнес-центрів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93.19 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Інша діяльність у сфері спорту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93.2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Організування відпочинку та розваг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Функціювання атракціонів і тематичних паркі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93.29 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Організування інших видів 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ідпочинку та розваг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S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ВИДІВ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громадських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 xml:space="preserve">Діяльність організацій промисловців і 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>ідприємців, професійних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організацій промисловців і </w:t>
            </w:r>
            <w:proofErr w:type="gramStart"/>
            <w:r w:rsidRPr="00A02D85">
              <w:rPr>
                <w:sz w:val="20"/>
                <w:szCs w:val="20"/>
              </w:rPr>
              <w:t>п</w:t>
            </w:r>
            <w:proofErr w:type="gramEnd"/>
            <w:r w:rsidRPr="00A02D85">
              <w:rPr>
                <w:sz w:val="20"/>
                <w:szCs w:val="20"/>
              </w:rPr>
              <w:t>ідприємців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професійних громадських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94.9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інших громадських організацій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94.91 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</w:t>
            </w:r>
            <w:proofErr w:type="gramStart"/>
            <w:r w:rsidRPr="00A02D85">
              <w:rPr>
                <w:sz w:val="20"/>
                <w:szCs w:val="20"/>
              </w:rPr>
              <w:t>рел</w:t>
            </w:r>
            <w:proofErr w:type="gramEnd"/>
            <w:r w:rsidRPr="00A02D85">
              <w:rPr>
                <w:sz w:val="20"/>
                <w:szCs w:val="20"/>
              </w:rPr>
              <w:t>ігійних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lastRenderedPageBreak/>
              <w:t>94.92 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політичних організацій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94.99 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Діяльність інших громадських організацій, </w:t>
            </w:r>
            <w:proofErr w:type="gramStart"/>
            <w:r w:rsidRPr="00A02D85">
              <w:rPr>
                <w:sz w:val="20"/>
                <w:szCs w:val="20"/>
              </w:rPr>
              <w:t>н</w:t>
            </w:r>
            <w:proofErr w:type="gramEnd"/>
            <w:r w:rsidRPr="00A02D85">
              <w:rPr>
                <w:sz w:val="20"/>
                <w:szCs w:val="20"/>
              </w:rPr>
              <w:t>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комп'ютерів,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комп'ютерів і обладнання зв'язку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95.11 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комп'ютерів і периферійного устатковання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95.12 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обладнання зв'язку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95.2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Ремонт побутових виробів і предметів особистого вжитку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електронної апаратури побутового призначення для приймання, запису, відтворення звуку й зображення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 xml:space="preserve">Ремонт побутових приладів, домашнього та </w:t>
            </w:r>
            <w:proofErr w:type="gramStart"/>
            <w:r w:rsidRPr="00A02D85">
              <w:rPr>
                <w:sz w:val="20"/>
                <w:szCs w:val="20"/>
              </w:rPr>
              <w:t>садового</w:t>
            </w:r>
            <w:proofErr w:type="gramEnd"/>
            <w:r w:rsidRPr="00A02D85">
              <w:rPr>
                <w:sz w:val="20"/>
                <w:szCs w:val="20"/>
              </w:rPr>
              <w:t xml:space="preserve"> обладнання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взуття та шкіряних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меблів і домашнього начиння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95.25 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годинників і ювелірних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95.29 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Ремонт інших побутових виробів і предметів особистого вжитку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96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індивідуальних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96.0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Надання інших індивідуальних послуг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96.01 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Прання та хімічне чищення текстильних і хутряних виробі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послуг перукарнями та салонами краси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96.03 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Організування поховань і надання суміжних послуг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96.04 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із забезпечення фізичного комфорту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96.09 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Надання інших індивідуальних послуг, н. в. і. у.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T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97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97.0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97.00 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98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та послуг для власного споживання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lastRenderedPageBreak/>
              <w:t>98.1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b/>
                <w:bCs/>
                <w:sz w:val="20"/>
                <w:szCs w:val="20"/>
              </w:rPr>
              <w:t xml:space="preserve"> для власного споживання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98.10 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виробників товарі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 xml:space="preserve">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98.2 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98.20 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U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99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99.0</w:t>
            </w:r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b/>
                <w:bCs/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500E" w:rsidRPr="00A02D85" w:rsidTr="00D846CA">
        <w:trPr>
          <w:tblCellSpacing w:w="22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99.00 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Діяльність екстериторіальних організацій і органі</w:t>
            </w:r>
            <w:proofErr w:type="gramStart"/>
            <w:r w:rsidRPr="00A02D85">
              <w:rPr>
                <w:sz w:val="20"/>
                <w:szCs w:val="20"/>
              </w:rPr>
              <w:t>в</w:t>
            </w:r>
            <w:proofErr w:type="gramEnd"/>
            <w:r w:rsidRPr="00A02D85">
              <w:rPr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E" w:rsidRPr="00A02D85" w:rsidRDefault="00D2500E" w:rsidP="00D846C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2D85">
              <w:rPr>
                <w:sz w:val="20"/>
                <w:szCs w:val="20"/>
              </w:rPr>
              <w:t>15</w:t>
            </w:r>
          </w:p>
        </w:tc>
      </w:tr>
    </w:tbl>
    <w:p w:rsidR="00D2500E" w:rsidRPr="00A02D85" w:rsidRDefault="00D2500E" w:rsidP="00D2500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A02D85" w:rsidRDefault="00D2500E" w:rsidP="00D2500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A02D85" w:rsidRDefault="00D2500E" w:rsidP="00D2500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A02D85" w:rsidRDefault="00D2500E" w:rsidP="00D2500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2500E" w:rsidRPr="006074D6" w:rsidRDefault="00D2500E" w:rsidP="00D2500E">
      <w:pPr>
        <w:rPr>
          <w:rFonts w:ascii="Times New Roman" w:hAnsi="Times New Roman"/>
          <w:sz w:val="24"/>
          <w:szCs w:val="24"/>
          <w:lang w:val="uk-UA"/>
        </w:rPr>
      </w:pPr>
      <w:r w:rsidRPr="006074D6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                                 Г.М.Прищепа</w:t>
      </w:r>
    </w:p>
    <w:p w:rsidR="00D2500E" w:rsidRDefault="00D2500E" w:rsidP="00AB4C21">
      <w:pPr>
        <w:rPr>
          <w:sz w:val="28"/>
          <w:szCs w:val="28"/>
          <w:lang w:val="uk-UA"/>
        </w:rPr>
      </w:pPr>
    </w:p>
    <w:p w:rsidR="00AB4C21" w:rsidRPr="004A7A96" w:rsidRDefault="00AB4C21" w:rsidP="000864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864E7" w:rsidRDefault="000864E7" w:rsidP="000864E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864E7" w:rsidRDefault="000864E7" w:rsidP="000864E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A7A96" w:rsidRDefault="004A7A96" w:rsidP="000864E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E60FE" w:rsidRPr="00A65FE0" w:rsidRDefault="00DE60FE">
      <w:pPr>
        <w:rPr>
          <w:lang w:val="uk-UA"/>
        </w:rPr>
      </w:pPr>
    </w:p>
    <w:sectPr w:rsidR="00DE60FE" w:rsidRPr="00A65FE0" w:rsidSect="00DE6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044"/>
    <w:multiLevelType w:val="hybridMultilevel"/>
    <w:tmpl w:val="92DEC650"/>
    <w:lvl w:ilvl="0" w:tplc="98F45B3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456F8"/>
    <w:multiLevelType w:val="hybridMultilevel"/>
    <w:tmpl w:val="7B864D02"/>
    <w:lvl w:ilvl="0" w:tplc="CB4CBC34">
      <w:start w:val="1"/>
      <w:numFmt w:val="decimal"/>
      <w:lvlText w:val="%1)"/>
      <w:lvlJc w:val="left"/>
      <w:pPr>
        <w:ind w:left="1080" w:hanging="360"/>
      </w:pPr>
      <w:rPr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970A7"/>
    <w:multiLevelType w:val="hybridMultilevel"/>
    <w:tmpl w:val="4CCED452"/>
    <w:lvl w:ilvl="0" w:tplc="27007C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37C24ED9"/>
    <w:multiLevelType w:val="hybridMultilevel"/>
    <w:tmpl w:val="2D58D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0864E7"/>
    <w:rsid w:val="0000520A"/>
    <w:rsid w:val="00022A5C"/>
    <w:rsid w:val="000864E7"/>
    <w:rsid w:val="00150B83"/>
    <w:rsid w:val="00186796"/>
    <w:rsid w:val="001A30B3"/>
    <w:rsid w:val="001A728B"/>
    <w:rsid w:val="00320A7A"/>
    <w:rsid w:val="00393597"/>
    <w:rsid w:val="003D59F0"/>
    <w:rsid w:val="0048703F"/>
    <w:rsid w:val="004A52D2"/>
    <w:rsid w:val="004A7A96"/>
    <w:rsid w:val="005030E3"/>
    <w:rsid w:val="005216B3"/>
    <w:rsid w:val="007248E0"/>
    <w:rsid w:val="007748FF"/>
    <w:rsid w:val="00840C3A"/>
    <w:rsid w:val="00895283"/>
    <w:rsid w:val="008B26CC"/>
    <w:rsid w:val="00932AA1"/>
    <w:rsid w:val="00984439"/>
    <w:rsid w:val="00A13DF7"/>
    <w:rsid w:val="00A310C9"/>
    <w:rsid w:val="00A65FE0"/>
    <w:rsid w:val="00A67AAB"/>
    <w:rsid w:val="00AB4C21"/>
    <w:rsid w:val="00B004EE"/>
    <w:rsid w:val="00C167D9"/>
    <w:rsid w:val="00C40B3C"/>
    <w:rsid w:val="00D2500E"/>
    <w:rsid w:val="00DB4339"/>
    <w:rsid w:val="00DD4C35"/>
    <w:rsid w:val="00DE60FE"/>
    <w:rsid w:val="00E9707B"/>
    <w:rsid w:val="00F0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7"/>
  </w:style>
  <w:style w:type="paragraph" w:styleId="1">
    <w:name w:val="heading 1"/>
    <w:basedOn w:val="a"/>
    <w:next w:val="a"/>
    <w:link w:val="10"/>
    <w:qFormat/>
    <w:rsid w:val="00086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D2500E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864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4E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64E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864E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semiHidden/>
    <w:unhideWhenUsed/>
    <w:rsid w:val="0008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864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65E3"/>
    <w:pPr>
      <w:spacing w:after="0" w:line="240" w:lineRule="auto"/>
    </w:pPr>
  </w:style>
  <w:style w:type="paragraph" w:styleId="a7">
    <w:name w:val="Normal (Web)"/>
    <w:basedOn w:val="a"/>
    <w:unhideWhenUsed/>
    <w:rsid w:val="00D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D2500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rsid w:val="00D250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250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2500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2500E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2500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2500E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D2500E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40</Pages>
  <Words>40657</Words>
  <Characters>23176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Демьян</cp:lastModifiedBy>
  <cp:revision>29</cp:revision>
  <dcterms:created xsi:type="dcterms:W3CDTF">2018-04-02T11:06:00Z</dcterms:created>
  <dcterms:modified xsi:type="dcterms:W3CDTF">2018-04-13T10:06:00Z</dcterms:modified>
</cp:coreProperties>
</file>